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F21D0" w14:textId="2AD0F598" w:rsidR="00B771C3" w:rsidRPr="00F80FAD" w:rsidRDefault="00B771C3" w:rsidP="00B771C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F80FAD">
        <w:rPr>
          <w:rFonts w:ascii="Arial" w:eastAsia="SimSun" w:hAnsi="Arial" w:cs="Times New Roman"/>
          <w:b/>
          <w:bCs/>
          <w:sz w:val="24"/>
          <w:szCs w:val="20"/>
          <w:lang w:val="en-US"/>
        </w:rPr>
        <w:t>3GPP TSG-RAN WG4 Meeting #11</w:t>
      </w:r>
      <w:r w:rsidR="00F80FAD" w:rsidRPr="00F80FAD">
        <w:rPr>
          <w:rFonts w:ascii="Arial" w:eastAsia="SimSun" w:hAnsi="Arial" w:cs="Times New Roman"/>
          <w:b/>
          <w:bCs/>
          <w:sz w:val="24"/>
          <w:szCs w:val="20"/>
          <w:lang w:val="en-US"/>
        </w:rPr>
        <w:t>7</w:t>
      </w:r>
      <w:r w:rsidRPr="00F80FAD">
        <w:rPr>
          <w:rFonts w:ascii="Arial" w:eastAsia="SimSun" w:hAnsi="Arial" w:cs="Times New Roman"/>
          <w:b/>
          <w:bCs/>
          <w:sz w:val="24"/>
          <w:szCs w:val="20"/>
          <w:lang w:val="en-US"/>
        </w:rPr>
        <w:tab/>
      </w:r>
      <w:r w:rsidR="00BB2844" w:rsidRPr="00BB2844">
        <w:rPr>
          <w:rFonts w:ascii="Arial" w:eastAsia="SimSun" w:hAnsi="Arial" w:cs="Times New Roman"/>
          <w:b/>
          <w:bCs/>
          <w:sz w:val="24"/>
          <w:szCs w:val="20"/>
          <w:lang w:val="en-US" w:eastAsia="ja-JP"/>
        </w:rPr>
        <w:t>R4-2520531</w:t>
      </w:r>
    </w:p>
    <w:bookmarkEnd w:id="0"/>
    <w:bookmarkEnd w:id="1"/>
    <w:p w14:paraId="75B0FD4E" w14:textId="4CCA00F9" w:rsidR="00B771C3" w:rsidRPr="00F80FAD" w:rsidRDefault="00F80FAD" w:rsidP="00CF73DE">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sidRPr="00F80FAD">
        <w:rPr>
          <w:rFonts w:ascii="Arial" w:eastAsia="SimSun" w:hAnsi="Arial" w:cs="Times New Roman"/>
          <w:b/>
          <w:sz w:val="24"/>
          <w:szCs w:val="20"/>
          <w:lang w:val="en-US"/>
        </w:rPr>
        <w:t>Dallas</w:t>
      </w:r>
      <w:r w:rsidR="00B771C3" w:rsidRPr="00F80FAD">
        <w:rPr>
          <w:rFonts w:ascii="Arial" w:eastAsia="SimSun" w:hAnsi="Arial" w:cs="Times New Roman"/>
          <w:b/>
          <w:sz w:val="24"/>
          <w:szCs w:val="20"/>
          <w:lang w:val="en-US"/>
        </w:rPr>
        <w:t xml:space="preserve">, </w:t>
      </w:r>
      <w:r w:rsidRPr="00F80FAD">
        <w:rPr>
          <w:rFonts w:ascii="Arial" w:eastAsia="SimSun" w:hAnsi="Arial" w:cs="Times New Roman"/>
          <w:b/>
          <w:sz w:val="24"/>
          <w:szCs w:val="20"/>
          <w:lang w:val="en-US"/>
        </w:rPr>
        <w:t>United States</w:t>
      </w:r>
      <w:r w:rsidR="00B771C3" w:rsidRPr="00F80FAD">
        <w:rPr>
          <w:rFonts w:ascii="Arial" w:eastAsia="SimSun" w:hAnsi="Arial" w:cs="Times New Roman"/>
          <w:b/>
          <w:sz w:val="24"/>
          <w:szCs w:val="20"/>
          <w:lang w:val="en-US"/>
        </w:rPr>
        <w:t xml:space="preserve">, </w:t>
      </w:r>
      <w:r w:rsidR="003F3C20" w:rsidRPr="003F3C20">
        <w:rPr>
          <w:rFonts w:ascii="Arial" w:eastAsia="SimSun" w:hAnsi="Arial" w:cs="Times New Roman"/>
          <w:b/>
          <w:sz w:val="24"/>
          <w:szCs w:val="20"/>
          <w:lang w:val="en-US"/>
        </w:rPr>
        <w:t>17th Nov 2025 - 21st Nov 2025</w:t>
      </w:r>
    </w:p>
    <w:p w14:paraId="21F283E3" w14:textId="77777777" w:rsidR="00B771C3" w:rsidRPr="00F80FAD" w:rsidRDefault="00B771C3" w:rsidP="00B771C3">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6FBA5A54" w14:textId="77777777" w:rsidR="00B771C3" w:rsidRPr="00F80FAD" w:rsidRDefault="00B771C3" w:rsidP="00B771C3">
      <w:pPr>
        <w:tabs>
          <w:tab w:val="left" w:pos="1985"/>
        </w:tabs>
        <w:ind w:left="1985" w:hanging="1985"/>
        <w:rPr>
          <w:rFonts w:ascii="Arial" w:eastAsia="Calibri" w:hAnsi="Arial" w:cs="Arial"/>
          <w:b/>
          <w:bCs/>
          <w:sz w:val="24"/>
          <w:lang w:val="en-US"/>
        </w:rPr>
      </w:pPr>
      <w:r w:rsidRPr="00F80FAD">
        <w:rPr>
          <w:rFonts w:ascii="Arial" w:eastAsia="Calibri" w:hAnsi="Arial" w:cs="Arial"/>
          <w:b/>
          <w:bCs/>
          <w:sz w:val="24"/>
          <w:lang w:val="en-US"/>
        </w:rPr>
        <w:t>Source:</w:t>
      </w:r>
      <w:r w:rsidRPr="00F80FAD">
        <w:rPr>
          <w:rFonts w:ascii="Arial" w:eastAsia="Calibri" w:hAnsi="Arial" w:cs="Arial"/>
          <w:b/>
          <w:bCs/>
          <w:sz w:val="24"/>
          <w:lang w:val="en-US"/>
        </w:rPr>
        <w:tab/>
        <w:t>Nokia</w:t>
      </w:r>
    </w:p>
    <w:p w14:paraId="08A4D166" w14:textId="12F4C0E2" w:rsidR="00841BCD" w:rsidRPr="00F80FAD" w:rsidRDefault="00841BCD" w:rsidP="00841BCD">
      <w:pPr>
        <w:ind w:left="1985" w:hanging="1985"/>
        <w:rPr>
          <w:rFonts w:ascii="Arial" w:eastAsia="Calibri" w:hAnsi="Arial" w:cs="Arial"/>
          <w:b/>
          <w:bCs/>
          <w:sz w:val="24"/>
        </w:rPr>
      </w:pPr>
      <w:r w:rsidRPr="00F80FAD">
        <w:rPr>
          <w:rFonts w:ascii="Arial" w:eastAsia="Calibri" w:hAnsi="Arial" w:cs="Arial"/>
          <w:b/>
          <w:bCs/>
          <w:sz w:val="24"/>
        </w:rPr>
        <w:t>Title:</w:t>
      </w:r>
      <w:r w:rsidRPr="00F80FAD">
        <w:rPr>
          <w:rFonts w:ascii="Arial" w:eastAsia="Calibri" w:hAnsi="Arial" w:cs="Arial"/>
          <w:b/>
          <w:bCs/>
          <w:sz w:val="24"/>
        </w:rPr>
        <w:tab/>
      </w:r>
      <w:r w:rsidR="00D91D2D" w:rsidRPr="00F80FAD">
        <w:rPr>
          <w:rFonts w:ascii="Arial" w:eastAsia="Calibri" w:hAnsi="Arial" w:cs="Arial"/>
          <w:b/>
          <w:bCs/>
          <w:sz w:val="24"/>
        </w:rPr>
        <w:t>Views on 6G SI demodulation topics</w:t>
      </w:r>
    </w:p>
    <w:p w14:paraId="3601E7E2" w14:textId="10EF7FBB" w:rsidR="00841BCD" w:rsidRPr="00F80FAD" w:rsidRDefault="00841BCD" w:rsidP="00841BCD">
      <w:pPr>
        <w:tabs>
          <w:tab w:val="left" w:pos="1985"/>
        </w:tabs>
        <w:spacing w:after="120" w:line="240" w:lineRule="auto"/>
        <w:rPr>
          <w:rFonts w:ascii="Arial" w:eastAsia="MS Mincho" w:hAnsi="Arial" w:cs="Arial"/>
          <w:b/>
          <w:bCs/>
          <w:sz w:val="24"/>
          <w:szCs w:val="20"/>
        </w:rPr>
      </w:pPr>
      <w:r w:rsidRPr="00F80FAD">
        <w:rPr>
          <w:rFonts w:ascii="Arial" w:eastAsia="MS Mincho" w:hAnsi="Arial" w:cs="Arial"/>
          <w:b/>
          <w:bCs/>
          <w:sz w:val="24"/>
          <w:szCs w:val="20"/>
        </w:rPr>
        <w:t>Agenda item:</w:t>
      </w:r>
      <w:r w:rsidRPr="00F80FAD">
        <w:rPr>
          <w:rFonts w:ascii="Arial" w:eastAsia="MS Mincho" w:hAnsi="Arial" w:cs="Arial"/>
          <w:b/>
          <w:bCs/>
          <w:sz w:val="24"/>
          <w:szCs w:val="20"/>
        </w:rPr>
        <w:tab/>
      </w:r>
      <w:r w:rsidR="00EF2798" w:rsidRPr="00F80FAD">
        <w:rPr>
          <w:rFonts w:ascii="Arial" w:eastAsia="MS Mincho" w:hAnsi="Arial" w:cs="Arial"/>
          <w:b/>
          <w:bCs/>
          <w:sz w:val="24"/>
          <w:szCs w:val="20"/>
        </w:rPr>
        <w:t>8.</w:t>
      </w:r>
      <w:r w:rsidR="00107819">
        <w:rPr>
          <w:rFonts w:ascii="Arial" w:eastAsia="MS Mincho" w:hAnsi="Arial" w:cs="Arial"/>
          <w:b/>
          <w:bCs/>
          <w:sz w:val="24"/>
          <w:szCs w:val="20"/>
        </w:rPr>
        <w:t>7</w:t>
      </w:r>
    </w:p>
    <w:p w14:paraId="26FDC53E" w14:textId="77777777" w:rsidR="00257662" w:rsidRPr="00F80FAD" w:rsidRDefault="00257662" w:rsidP="00841BCD">
      <w:pPr>
        <w:tabs>
          <w:tab w:val="left" w:pos="1985"/>
        </w:tabs>
        <w:spacing w:after="120" w:line="240" w:lineRule="auto"/>
        <w:rPr>
          <w:rFonts w:ascii="Arial" w:eastAsia="MS Mincho" w:hAnsi="Arial" w:cs="Arial"/>
          <w:b/>
          <w:bCs/>
          <w:sz w:val="24"/>
          <w:szCs w:val="20"/>
        </w:rPr>
      </w:pPr>
    </w:p>
    <w:p w14:paraId="11293710" w14:textId="54C8E711" w:rsidR="00E323E9" w:rsidRPr="008D0AE1" w:rsidRDefault="00841BCD" w:rsidP="00F07DE6">
      <w:pPr>
        <w:tabs>
          <w:tab w:val="left" w:pos="1985"/>
        </w:tabs>
        <w:rPr>
          <w:rFonts w:ascii="Arial" w:eastAsia="Calibri" w:hAnsi="Arial" w:cs="Arial"/>
          <w:b/>
          <w:bCs/>
          <w:sz w:val="24"/>
        </w:rPr>
      </w:pPr>
      <w:r w:rsidRPr="00F80FAD">
        <w:rPr>
          <w:rFonts w:ascii="Arial" w:eastAsia="Calibri" w:hAnsi="Arial" w:cs="Arial"/>
          <w:b/>
          <w:bCs/>
          <w:sz w:val="24"/>
        </w:rPr>
        <w:t>Document for:</w:t>
      </w:r>
      <w:r w:rsidRPr="00F80FAD">
        <w:rPr>
          <w:rFonts w:ascii="Arial" w:eastAsia="Calibri" w:hAnsi="Arial" w:cs="Arial"/>
          <w:b/>
          <w:bCs/>
          <w:sz w:val="24"/>
        </w:rPr>
        <w:tab/>
      </w:r>
      <w:r w:rsidR="00AE6D09" w:rsidRPr="00F80FAD">
        <w:rPr>
          <w:rFonts w:ascii="Arial" w:eastAsia="Calibri" w:hAnsi="Arial" w:cs="Arial"/>
          <w:b/>
          <w:bCs/>
          <w:sz w:val="24"/>
        </w:rPr>
        <w:t>Discussion</w:t>
      </w:r>
    </w:p>
    <w:p w14:paraId="753226CC" w14:textId="77777777" w:rsidR="00841BCD" w:rsidRPr="008D0AE1" w:rsidRDefault="00841BCD" w:rsidP="00A37002">
      <w:pPr>
        <w:pStyle w:val="RAN4H1"/>
      </w:pPr>
      <w:bookmarkStart w:id="2" w:name="_Toc116995841"/>
      <w:r w:rsidRPr="008D0AE1">
        <w:t>Intro</w:t>
      </w:r>
      <w:r w:rsidRPr="008D0AE1">
        <w:rPr>
          <w:rStyle w:val="RAN4H1Char"/>
        </w:rPr>
        <w:t>ductio</w:t>
      </w:r>
      <w:r w:rsidRPr="008D0AE1">
        <w:t>n</w:t>
      </w:r>
      <w:bookmarkEnd w:id="2"/>
    </w:p>
    <w:p w14:paraId="5CDF247E" w14:textId="21057106" w:rsidR="008E79FA" w:rsidRDefault="004201FF" w:rsidP="00887368">
      <w:r>
        <w:rPr>
          <w:lang w:val="en-US"/>
        </w:rPr>
        <w:t xml:space="preserve">In this contribution we </w:t>
      </w:r>
      <w:r w:rsidR="00B56C4D">
        <w:rPr>
          <w:lang w:val="en-US"/>
        </w:rPr>
        <w:t xml:space="preserve">highlight our views on the 6G SI content for topics concerning RAN4 demodulation performance requirements. </w:t>
      </w:r>
      <w:r w:rsidR="00541AFA">
        <w:rPr>
          <w:lang w:val="en-US"/>
        </w:rPr>
        <w:t xml:space="preserve">We propose </w:t>
      </w:r>
      <w:r w:rsidR="00005107">
        <w:rPr>
          <w:lang w:val="en-US"/>
        </w:rPr>
        <w:t>several</w:t>
      </w:r>
      <w:r w:rsidR="00541AFA">
        <w:rPr>
          <w:lang w:val="en-US"/>
        </w:rPr>
        <w:t xml:space="preserve"> objectives to consider in this study, that </w:t>
      </w:r>
      <w:r w:rsidR="00152241">
        <w:rPr>
          <w:lang w:val="en-US"/>
        </w:rPr>
        <w:t xml:space="preserve">we believe </w:t>
      </w:r>
      <w:r w:rsidR="00541AFA">
        <w:rPr>
          <w:lang w:val="en-US"/>
        </w:rPr>
        <w:t xml:space="preserve">would benefit </w:t>
      </w:r>
      <w:r w:rsidR="00152241">
        <w:rPr>
          <w:lang w:val="en-US"/>
        </w:rPr>
        <w:t xml:space="preserve">RAN4 specifications and the ecosystem in general for </w:t>
      </w:r>
      <w:r w:rsidR="00F108E6">
        <w:rPr>
          <w:lang w:val="en-US"/>
        </w:rPr>
        <w:t xml:space="preserve">the era of </w:t>
      </w:r>
      <w:r w:rsidR="00152241">
        <w:rPr>
          <w:lang w:val="en-US"/>
        </w:rPr>
        <w:t>6GR.</w:t>
      </w:r>
      <w:r w:rsidR="005F69E7">
        <w:rPr>
          <w:lang w:val="en-US"/>
        </w:rPr>
        <w:t xml:space="preserve"> Additionally we highlight focus areas for the ongoing discussion </w:t>
      </w:r>
      <w:r w:rsidR="005F69E7">
        <w:rPr>
          <w:lang w:val="en-US"/>
        </w:rPr>
        <w:fldChar w:fldCharType="begin"/>
      </w:r>
      <w:r w:rsidR="005F69E7">
        <w:rPr>
          <w:lang w:val="en-US"/>
        </w:rPr>
        <w:instrText xml:space="preserve"> REF _Ref212665537 \r \h </w:instrText>
      </w:r>
      <w:r w:rsidR="005F69E7">
        <w:rPr>
          <w:lang w:val="en-US"/>
        </w:rPr>
      </w:r>
      <w:r w:rsidR="005F69E7">
        <w:rPr>
          <w:lang w:val="en-US"/>
        </w:rPr>
        <w:fldChar w:fldCharType="separate"/>
      </w:r>
      <w:r w:rsidR="005F69E7">
        <w:rPr>
          <w:lang w:val="en-US"/>
        </w:rPr>
        <w:t>[7]</w:t>
      </w:r>
      <w:r w:rsidR="005F69E7">
        <w:rPr>
          <w:lang w:val="en-US"/>
        </w:rPr>
        <w:fldChar w:fldCharType="end"/>
      </w:r>
      <w:r w:rsidR="005F69E7">
        <w:rPr>
          <w:lang w:val="en-US"/>
        </w:rPr>
        <w:t>.</w:t>
      </w:r>
    </w:p>
    <w:p w14:paraId="51831C85" w14:textId="77777777" w:rsidR="00BF222B" w:rsidRDefault="00BF222B" w:rsidP="00D91D2D">
      <w:bookmarkStart w:id="3" w:name="_Hlk189856632"/>
      <w:bookmarkStart w:id="4" w:name="_Toc116995848"/>
    </w:p>
    <w:p w14:paraId="7CE69084" w14:textId="6EBE3D73" w:rsidR="00D91D2D" w:rsidRDefault="00D91D2D" w:rsidP="00D91D2D">
      <w:pPr>
        <w:pStyle w:val="RAN4H1"/>
      </w:pPr>
      <w:r>
        <w:t>Discussion</w:t>
      </w:r>
    </w:p>
    <w:p w14:paraId="543CFF42" w14:textId="7E3EAF90" w:rsidR="005F69E7" w:rsidRDefault="005F69E7" w:rsidP="005F69E7">
      <w:pPr>
        <w:pStyle w:val="RAN4H2"/>
      </w:pPr>
      <w:r w:rsidRPr="005F69E7">
        <w:t>Performance testing and requirement</w:t>
      </w:r>
      <w:r w:rsidR="00895D6D">
        <w:t>s</w:t>
      </w:r>
    </w:p>
    <w:p w14:paraId="3EAFAE97" w14:textId="1BDF9358" w:rsidR="005F69E7" w:rsidRDefault="005F69E7" w:rsidP="005F69E7">
      <w:pPr>
        <w:rPr>
          <w:lang w:val="en-US"/>
        </w:rPr>
      </w:pPr>
      <w:r>
        <w:t>In the first meeting on 6G Demod an initial agreement was reached regarding the mission of the 6G demod SI and, hence, the role of demodulation requirements in 6G</w:t>
      </w:r>
      <w:r>
        <w:rPr>
          <w:lang w:val="en-US"/>
        </w:rPr>
        <w:t> </w:t>
      </w:r>
      <w:r>
        <w:rPr>
          <w:lang w:val="en-US"/>
        </w:rPr>
        <w:fldChar w:fldCharType="begin"/>
      </w:r>
      <w:r>
        <w:rPr>
          <w:lang w:val="en-US"/>
        </w:rPr>
        <w:instrText xml:space="preserve"> REF _Ref212665537 \r \h </w:instrText>
      </w:r>
      <w:r>
        <w:rPr>
          <w:lang w:val="en-US"/>
        </w:rPr>
      </w:r>
      <w:r>
        <w:rPr>
          <w:lang w:val="en-US"/>
        </w:rPr>
        <w:fldChar w:fldCharType="separate"/>
      </w:r>
      <w:r>
        <w:rPr>
          <w:lang w:val="en-US"/>
        </w:rPr>
        <w:t>[7]</w:t>
      </w:r>
      <w:r>
        <w:rPr>
          <w:lang w:val="en-US"/>
        </w:rPr>
        <w:fldChar w:fldCharType="end"/>
      </w:r>
      <w:r>
        <w:rPr>
          <w:lang w:val="en-US"/>
        </w:rPr>
        <w:t>:</w:t>
      </w:r>
    </w:p>
    <w:tbl>
      <w:tblPr>
        <w:tblStyle w:val="TableGrid"/>
        <w:tblW w:w="4500" w:type="pct"/>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655"/>
      </w:tblGrid>
      <w:tr w:rsidR="005F69E7" w14:paraId="4E4CFC0A" w14:textId="77777777" w:rsidTr="004E757E">
        <w:trPr>
          <w:jc w:val="center"/>
        </w:trPr>
        <w:tc>
          <w:tcPr>
            <w:tcW w:w="9617" w:type="dxa"/>
          </w:tcPr>
          <w:p w14:paraId="5B0E6FBD" w14:textId="77777777" w:rsidR="005F69E7" w:rsidRDefault="005F69E7" w:rsidP="005F69E7">
            <w:pPr>
              <w:rPr>
                <w:b/>
                <w:u w:val="single"/>
                <w:lang w:eastAsia="ko-KR"/>
              </w:rPr>
            </w:pPr>
            <w:r>
              <w:rPr>
                <w:b/>
                <w:u w:val="single"/>
                <w:lang w:eastAsia="ko-KR"/>
              </w:rPr>
              <w:t>General performance requirement aspects</w:t>
            </w:r>
          </w:p>
          <w:p w14:paraId="53E1941B" w14:textId="77777777" w:rsidR="005F69E7" w:rsidRPr="007A47DB" w:rsidRDefault="005F69E7" w:rsidP="005F69E7">
            <w:pPr>
              <w:pStyle w:val="ListParagraph"/>
              <w:numPr>
                <w:ilvl w:val="0"/>
                <w:numId w:val="12"/>
              </w:numPr>
              <w:autoSpaceDN w:val="0"/>
              <w:spacing w:after="120"/>
              <w:ind w:left="720"/>
              <w:contextualSpacing w:val="0"/>
              <w:jc w:val="left"/>
              <w:rPr>
                <w:rFonts w:eastAsia="SimSun"/>
                <w:szCs w:val="24"/>
                <w:highlight w:val="green"/>
                <w:lang w:eastAsia="zh-CN"/>
              </w:rPr>
            </w:pPr>
            <w:r w:rsidRPr="007A47DB">
              <w:rPr>
                <w:rFonts w:eastAsia="SimSun"/>
                <w:szCs w:val="24"/>
                <w:highlight w:val="green"/>
                <w:lang w:eastAsia="zh-CN"/>
              </w:rPr>
              <w:t>Agreement</w:t>
            </w:r>
          </w:p>
          <w:p w14:paraId="62721999" w14:textId="4716E62D" w:rsidR="005F69E7" w:rsidRPr="005F69E7" w:rsidRDefault="005F69E7" w:rsidP="005F69E7">
            <w:pPr>
              <w:pStyle w:val="ListParagraph"/>
              <w:numPr>
                <w:ilvl w:val="1"/>
                <w:numId w:val="12"/>
              </w:numPr>
              <w:autoSpaceDN w:val="0"/>
              <w:spacing w:after="120"/>
              <w:contextualSpacing w:val="0"/>
              <w:jc w:val="left"/>
              <w:rPr>
                <w:rFonts w:eastAsia="SimSun"/>
                <w:szCs w:val="24"/>
                <w:lang w:eastAsia="zh-CN"/>
              </w:rPr>
            </w:pPr>
            <w:r w:rsidRPr="009D277E">
              <w:rPr>
                <w:rFonts w:eastAsia="SimSun"/>
                <w:szCs w:val="24"/>
                <w:lang w:eastAsia="zh-CN"/>
              </w:rPr>
              <w:t xml:space="preserve">In 6G SI, RAN4 will study how to strive to develop a </w:t>
            </w:r>
            <w:r w:rsidRPr="00895D6D">
              <w:rPr>
                <w:rFonts w:eastAsia="SimSun"/>
                <w:szCs w:val="24"/>
                <w:highlight w:val="cyan"/>
                <w:lang w:eastAsia="zh-CN"/>
              </w:rPr>
              <w:t>demod/test performance requirement framework for the minimum performance</w:t>
            </w:r>
            <w:r w:rsidRPr="009D277E">
              <w:rPr>
                <w:rFonts w:eastAsia="SimSun"/>
                <w:szCs w:val="24"/>
                <w:lang w:eastAsia="zh-CN"/>
              </w:rPr>
              <w:t xml:space="preserve"> to better reflect real field conditions than 5G, if necessary, by taking into consideration of the requirement/test coverage/alignmentablity and the test feasibility, complexity and cost/resources.</w:t>
            </w:r>
          </w:p>
        </w:tc>
      </w:tr>
    </w:tbl>
    <w:p w14:paraId="6EE633EE" w14:textId="77777777" w:rsidR="005F69E7" w:rsidRDefault="005F69E7" w:rsidP="005F69E7"/>
    <w:p w14:paraId="4AE21211" w14:textId="36A0D28E" w:rsidR="00895D6D" w:rsidRPr="00895D6D" w:rsidRDefault="00895D6D" w:rsidP="00895D6D">
      <w:r>
        <w:t>While this initial agreement is indirectly weighting on the “performance” side of our earlier “</w:t>
      </w:r>
      <w:r w:rsidRPr="00895D6D">
        <w:t>Performance requirements vs. functional requirements</w:t>
      </w:r>
      <w:r>
        <w:t>” proposal, we see it as important make a clear, direct, and unanimous statement to reaffirm/align the mission of RAN4 demodulation performance.</w:t>
      </w:r>
    </w:p>
    <w:p w14:paraId="20749A88" w14:textId="77777777" w:rsidR="005F69E7" w:rsidRDefault="005F69E7" w:rsidP="005F69E7">
      <w:r>
        <w:t>In technical specifications, there are two types of requirements: Functional and non-functional, i.e., performance, requirements. The prior ones are defined to define support for specific use cases and functionalities. The latter ones are defining quantitative performance metrics to define “how well” a feature’s implementation needs to work or be acceptable for the whole system.</w:t>
      </w:r>
      <w:r>
        <w:tab/>
      </w:r>
      <w:r>
        <w:br/>
        <w:t>It is our understanding that RAN4 defines minimum performance requirements to prevent a race to the bottom between NW and UE implementation, as well as, system configuration, due to inherent complexity vs. performance trade-offs in product implementations. Additionally, minimum performance requirements aid in NW planning, (NW/UE) troubleshooting, and (NW/UE) product development. Interoperability between networks and devices is guaranteed using performance requirements, and interoperability device test costs are reduced.</w:t>
      </w:r>
    </w:p>
    <w:p w14:paraId="3DB872E4" w14:textId="5D10214B" w:rsidR="0020631D" w:rsidRDefault="005F69E7" w:rsidP="005F69E7">
      <w:pPr>
        <w:rPr>
          <w:highlight w:val="yellow"/>
        </w:rPr>
      </w:pPr>
      <w:r>
        <w:t xml:space="preserve">Over the course of 5GNR we have repeatedly heard statements like “we are only doing functional requirements in any case”, albeit that statements mentioning functional requirements are captured very rarely in meeting minutes (e.g., </w:t>
      </w:r>
      <w:r>
        <w:fldChar w:fldCharType="begin"/>
      </w:r>
      <w:r>
        <w:instrText xml:space="preserve"> REF _Ref209702154 \r \h </w:instrText>
      </w:r>
      <w:r>
        <w:fldChar w:fldCharType="separate"/>
      </w:r>
      <w:r>
        <w:t>[5]</w:t>
      </w:r>
      <w:r>
        <w:fldChar w:fldCharType="end"/>
      </w:r>
      <w:r>
        <w:t>) and usually elicit strong reactions from the chair of the session.</w:t>
      </w:r>
    </w:p>
    <w:p w14:paraId="5F8ACE3A" w14:textId="6DF7936F" w:rsidR="00AA60BB" w:rsidRDefault="00AA60BB" w:rsidP="00A1128F">
      <w:r w:rsidRPr="007B0085">
        <w:t xml:space="preserve">One of the latest examples are the discussion </w:t>
      </w:r>
      <w:r w:rsidR="00F633C5">
        <w:t xml:space="preserve">whether </w:t>
      </w:r>
      <w:r w:rsidRPr="007B0085">
        <w:t xml:space="preserve">to introduce </w:t>
      </w:r>
      <w:r w:rsidR="00097B82">
        <w:t>False Acceptance Ratio (</w:t>
      </w:r>
      <w:r w:rsidRPr="007B0085">
        <w:t>FAR</w:t>
      </w:r>
      <w:r w:rsidR="00097B82">
        <w:t>)</w:t>
      </w:r>
      <w:r w:rsidRPr="007B0085">
        <w:t xml:space="preserve"> requirements in </w:t>
      </w:r>
      <w:r w:rsidR="009D316C">
        <w:t>LowPower-WakeUpSignal</w:t>
      </w:r>
      <w:r w:rsidR="007B7285">
        <w:t xml:space="preserve"> (</w:t>
      </w:r>
      <w:r w:rsidRPr="007B0085">
        <w:t>LP-WUS</w:t>
      </w:r>
      <w:r w:rsidR="007B7285">
        <w:t>)</w:t>
      </w:r>
      <w:r w:rsidRPr="007B0085">
        <w:t xml:space="preserve"> or not</w:t>
      </w:r>
      <w:r w:rsidR="00F633C5">
        <w:t>.</w:t>
      </w:r>
      <w:r w:rsidRPr="007B0085">
        <w:t xml:space="preserve"> </w:t>
      </w:r>
      <w:r w:rsidR="00F633C5">
        <w:t>F</w:t>
      </w:r>
      <w:r w:rsidRPr="007B0085">
        <w:t>rom</w:t>
      </w:r>
      <w:r>
        <w:t xml:space="preserve"> the RAN1 agreement</w:t>
      </w:r>
      <w:r w:rsidR="00F633C5">
        <w:t>s</w:t>
      </w:r>
      <w:r>
        <w:t xml:space="preserve"> a device supporting LP-WUS decoding can </w:t>
      </w:r>
      <w:r w:rsidR="00291ADD">
        <w:t>autonomously</w:t>
      </w:r>
      <w:r>
        <w:t xml:space="preserve"> cha</w:t>
      </w:r>
      <w:r w:rsidR="00291ADD">
        <w:t>n</w:t>
      </w:r>
      <w:r>
        <w:t>ge</w:t>
      </w:r>
      <w:r w:rsidR="00226C71">
        <w:t xml:space="preserve"> from a specialized receiver</w:t>
      </w:r>
      <w:r>
        <w:t xml:space="preserve"> to main radio without any signalling to the network. This means that when test is conducted in normal mode (no test mode) for the LP-WUR and the count of missed detection is based on the </w:t>
      </w:r>
      <w:r>
        <w:lastRenderedPageBreak/>
        <w:t xml:space="preserve">full wake up sequence from idle to connected mode the test equipment cannot distinguish between wake-up sequences there has been triggered by a correct decoding of the </w:t>
      </w:r>
      <w:r w:rsidR="00C21306">
        <w:t>LP-</w:t>
      </w:r>
      <w:r>
        <w:t xml:space="preserve">WUS or triggered in the main radio </w:t>
      </w:r>
      <w:r w:rsidR="00D23EE7">
        <w:t>(MR)</w:t>
      </w:r>
      <w:r>
        <w:t xml:space="preserve"> by the </w:t>
      </w:r>
      <w:r w:rsidR="00E537BF">
        <w:t>Pag</w:t>
      </w:r>
      <w:r w:rsidR="002E746F">
        <w:t>ing Occasion (</w:t>
      </w:r>
      <w:r>
        <w:t>PO</w:t>
      </w:r>
      <w:r w:rsidR="002E746F">
        <w:t>)</w:t>
      </w:r>
      <w:r>
        <w:t xml:space="preserve"> sequence. This means that a test in normal mode of the LP-WUR is based on MR results and </w:t>
      </w:r>
      <w:r w:rsidR="00936712">
        <w:t>can neither</w:t>
      </w:r>
      <w:r>
        <w:t xml:space="preserve"> be used as a criterion for a functional LP-WUR as the test can be conducted by the MR only</w:t>
      </w:r>
      <w:r w:rsidR="00073B3C">
        <w:t>,</w:t>
      </w:r>
      <w:r w:rsidR="00936712">
        <w:t xml:space="preserve"> nor can it be used for </w:t>
      </w:r>
      <w:r w:rsidR="003A755F">
        <w:t>performance requirement</w:t>
      </w:r>
      <w:r w:rsidR="00936712">
        <w:t>.</w:t>
      </w:r>
      <w:r w:rsidR="00C16703">
        <w:t xml:space="preserve"> </w:t>
      </w:r>
      <w:r w:rsidR="00732F83">
        <w:t>Instead</w:t>
      </w:r>
      <w:r w:rsidR="009456B3">
        <w:t>,</w:t>
      </w:r>
      <w:r w:rsidR="00732F83">
        <w:t xml:space="preserve"> it can be argued that the requirements are functional requirements</w:t>
      </w:r>
      <w:r w:rsidR="00CE3C23">
        <w:t>,</w:t>
      </w:r>
      <w:r w:rsidR="00CF1E7E">
        <w:t xml:space="preserve"> which are outside the scope of </w:t>
      </w:r>
      <w:r w:rsidR="00843907">
        <w:t>defining demodulation performance requirements</w:t>
      </w:r>
      <w:r w:rsidR="00097B82">
        <w:t>.</w:t>
      </w:r>
      <w:r w:rsidR="00005C7C">
        <w:t xml:space="preserve"> </w:t>
      </w:r>
    </w:p>
    <w:p w14:paraId="04EA4F7B" w14:textId="7CF39E8B" w:rsidR="00AA60BB" w:rsidRPr="008729EB" w:rsidRDefault="00AA60BB" w:rsidP="00AA60BB">
      <w:pPr>
        <w:pStyle w:val="RAN4observation0"/>
        <w:ind w:left="0" w:firstLine="0"/>
        <w:jc w:val="left"/>
        <w:rPr>
          <w:rFonts w:eastAsiaTheme="minorHAnsi" w:cstheme="minorBidi"/>
          <w:szCs w:val="22"/>
        </w:rPr>
      </w:pPr>
      <w:r w:rsidRPr="008729EB">
        <w:rPr>
          <w:rFonts w:eastAsiaTheme="minorHAnsi" w:cstheme="minorBidi"/>
          <w:szCs w:val="22"/>
        </w:rPr>
        <w:t>In RAN4#116bis it was not agreed to measure FAR but only MDR should be measured. Now it does not make sense to do any testing of the LP-WUR as all devices even without having a wakeup receiver as the main radio can pass the requirements, i.e., perform decoding of the PO</w:t>
      </w:r>
      <w:r w:rsidR="005E3A0C">
        <w:rPr>
          <w:rFonts w:eastAsiaTheme="minorHAnsi" w:cstheme="minorBidi"/>
          <w:szCs w:val="22"/>
        </w:rPr>
        <w:t xml:space="preserve">, hence </w:t>
      </w:r>
      <w:r w:rsidR="00F17C46">
        <w:rPr>
          <w:rFonts w:eastAsiaTheme="minorHAnsi" w:cstheme="minorBidi"/>
          <w:szCs w:val="22"/>
        </w:rPr>
        <w:t xml:space="preserve">we see the </w:t>
      </w:r>
      <w:r w:rsidR="005C78FD">
        <w:rPr>
          <w:rFonts w:eastAsiaTheme="minorHAnsi" w:cstheme="minorBidi"/>
          <w:szCs w:val="22"/>
        </w:rPr>
        <w:t xml:space="preserve">expected final requirements as functional requirements instead of </w:t>
      </w:r>
      <w:r w:rsidR="005E3A0C">
        <w:rPr>
          <w:rFonts w:eastAsiaTheme="minorHAnsi" w:cstheme="minorBidi"/>
          <w:szCs w:val="22"/>
        </w:rPr>
        <w:t>performance requirements.</w:t>
      </w:r>
    </w:p>
    <w:p w14:paraId="41B04C50" w14:textId="77777777" w:rsidR="00AA60BB" w:rsidRDefault="00AA60BB" w:rsidP="00AA60BB">
      <w:pPr>
        <w:rPr>
          <w:highlight w:val="yellow"/>
        </w:rPr>
      </w:pPr>
    </w:p>
    <w:p w14:paraId="76C2547A" w14:textId="58146CC0" w:rsidR="003A36F1" w:rsidRDefault="005F69E7" w:rsidP="005F69E7">
      <w:r>
        <w:t>Furthermore, various online exchanges (e.g., during Rel-16 NR-U) have evoked the notion that having RRM performance requirements specified is often enough to somehow functionally guarantee demodulation “performance”.</w:t>
      </w:r>
      <w:r w:rsidR="005458FC">
        <w:t xml:space="preserve"> </w:t>
      </w:r>
      <w:r w:rsidR="002F6807">
        <w:t xml:space="preserve">Lately </w:t>
      </w:r>
      <w:r w:rsidR="00A90BFF">
        <w:t xml:space="preserve">in </w:t>
      </w:r>
      <w:r w:rsidR="00A90BFF" w:rsidRPr="00A90BFF">
        <w:t>NR_MIMO_Ph5-Perf</w:t>
      </w:r>
      <w:r w:rsidR="002F6807">
        <w:t xml:space="preserve"> t</w:t>
      </w:r>
      <w:r w:rsidR="005458FC">
        <w:t xml:space="preserve">his </w:t>
      </w:r>
      <w:r w:rsidR="002F6807">
        <w:t>h</w:t>
      </w:r>
      <w:r w:rsidR="00E07CB7">
        <w:t>a</w:t>
      </w:r>
      <w:r w:rsidR="002F6807">
        <w:t>s been</w:t>
      </w:r>
      <w:r w:rsidR="005458FC">
        <w:t xml:space="preserve"> the case in the discussions regarding the new CJT </w:t>
      </w:r>
      <w:r w:rsidR="004669DF">
        <w:t xml:space="preserve">reporting </w:t>
      </w:r>
      <w:r w:rsidR="00FF5F2E">
        <w:t xml:space="preserve">feature </w:t>
      </w:r>
      <w:r w:rsidR="004669DF">
        <w:t xml:space="preserve">where it has several times been </w:t>
      </w:r>
      <w:r w:rsidR="001D529C">
        <w:t xml:space="preserve">argued that </w:t>
      </w:r>
      <w:r w:rsidR="003F31DC">
        <w:t xml:space="preserve">no demodulation performance requirements are needed as RRM will introduce </w:t>
      </w:r>
      <w:r w:rsidR="00FF5F2E">
        <w:t>reporting requirements</w:t>
      </w:r>
      <w:r w:rsidR="00FC58C7">
        <w:t xml:space="preserve">. Problem is that the introduced </w:t>
      </w:r>
      <w:r w:rsidR="00740CEC">
        <w:t xml:space="preserve">RRM </w:t>
      </w:r>
      <w:r w:rsidR="005A56B4">
        <w:t>requirement</w:t>
      </w:r>
      <w:r w:rsidR="00FC58C7">
        <w:t xml:space="preserve"> will very likely have a very </w:t>
      </w:r>
      <w:r w:rsidR="0046348E">
        <w:t xml:space="preserve">big </w:t>
      </w:r>
      <w:r w:rsidR="00783C3D">
        <w:t xml:space="preserve">pass range </w:t>
      </w:r>
      <w:r w:rsidR="00725094">
        <w:t xml:space="preserve">that </w:t>
      </w:r>
      <w:r w:rsidR="004C2F63">
        <w:t xml:space="preserve">will make it </w:t>
      </w:r>
      <w:r w:rsidR="007530B4">
        <w:t>much more seen as</w:t>
      </w:r>
      <w:r w:rsidR="004C2F63">
        <w:t xml:space="preserve"> </w:t>
      </w:r>
      <w:r w:rsidR="00C12774">
        <w:t xml:space="preserve">a functional requirement </w:t>
      </w:r>
      <w:r w:rsidR="005A3597">
        <w:t xml:space="preserve">instead of a </w:t>
      </w:r>
      <w:r w:rsidR="00BB5B44">
        <w:t xml:space="preserve">performance </w:t>
      </w:r>
      <w:r w:rsidR="007530B4">
        <w:t>requirement</w:t>
      </w:r>
      <w:r w:rsidR="00BB5B44">
        <w:t>.</w:t>
      </w:r>
    </w:p>
    <w:p w14:paraId="3459072F" w14:textId="182FCF26" w:rsidR="005F69E7" w:rsidRDefault="005F69E7" w:rsidP="005F69E7">
      <w:r>
        <w:t>Given our understanding about the reason for using non-functional performance requirements in RAN4 demodulation and CSI reporting requirements given above, we do not think that such statements have a place in RAN4.</w:t>
      </w:r>
    </w:p>
    <w:p w14:paraId="56755D41" w14:textId="180BF978" w:rsidR="005F69E7" w:rsidRDefault="00895D6D" w:rsidP="005F69E7">
      <w:r>
        <w:t>Hence, we propose</w:t>
      </w:r>
      <w:r w:rsidR="00D16C56">
        <w:t>:</w:t>
      </w:r>
    </w:p>
    <w:p w14:paraId="6F8775E1" w14:textId="32EA287A" w:rsidR="005F69E7" w:rsidRDefault="005F69E7" w:rsidP="005F69E7">
      <w:pPr>
        <w:pStyle w:val="RAN4proposal"/>
      </w:pPr>
      <w:r>
        <w:t xml:space="preserve">RAN4 to </w:t>
      </w:r>
      <w:r w:rsidR="00D16C56">
        <w:t>explicitly state</w:t>
      </w:r>
      <w:r w:rsidRPr="00EC7B31">
        <w:t xml:space="preserve"> the mission of RAN4 DMD</w:t>
      </w:r>
      <w:r w:rsidR="00D16C56">
        <w:t xml:space="preserve"> being</w:t>
      </w:r>
      <w:r w:rsidRPr="00EC7B31">
        <w:t xml:space="preserve"> to produce performance requirements, not functional requirements</w:t>
      </w:r>
      <w:r>
        <w:t>.</w:t>
      </w:r>
    </w:p>
    <w:p w14:paraId="3AC22ED3" w14:textId="77777777" w:rsidR="005F69E7" w:rsidRDefault="005F69E7" w:rsidP="005F69E7"/>
    <w:p w14:paraId="468B38AE" w14:textId="100F5695" w:rsidR="005F69E7" w:rsidRDefault="005F69E7" w:rsidP="005F69E7">
      <w:r>
        <w:t>There is a potential overlap between RRM reporting performance requirements and CSI reporting requirements (and TA demodulation requirements). RAN4 should also re-discuss the separation between RRM and Demod performance tasks. Often the groups seem to be distinguished via (e.g., timing or power) reporting accuracy in RRM versus reporting impact on demodulation performance in Demod. However, this causes some explicit overlap that RAN4 should either explicitly acknowledge</w:t>
      </w:r>
      <w:r w:rsidR="00D16C56">
        <w:t>,</w:t>
      </w:r>
      <w:r>
        <w:t xml:space="preserve"> and</w:t>
      </w:r>
      <w:r w:rsidR="00D16C56">
        <w:t xml:space="preserve"> state whether</w:t>
      </w:r>
      <w:r>
        <w:t xml:space="preserve"> performance requirements in one domain </w:t>
      </w:r>
      <w:r w:rsidR="00D16C56">
        <w:t>may</w:t>
      </w:r>
      <w:r>
        <w:t xml:space="preserve"> replac</w:t>
      </w:r>
      <w:r w:rsidR="00D16C56">
        <w:t>e</w:t>
      </w:r>
      <w:r>
        <w:t xml:space="preserve"> the same in the other </w:t>
      </w:r>
      <w:proofErr w:type="gramStart"/>
      <w:r>
        <w:t>domain</w:t>
      </w:r>
      <w:r w:rsidR="00D16C56">
        <w:t>,</w:t>
      </w:r>
      <w:r>
        <w:t xml:space="preserve"> or</w:t>
      </w:r>
      <w:proofErr w:type="gramEnd"/>
      <w:r>
        <w:t xml:space="preserve"> resolve the overlap via explicit splitting of responsibilities.</w:t>
      </w:r>
    </w:p>
    <w:p w14:paraId="660A57DB" w14:textId="68629AD8" w:rsidR="005F69E7" w:rsidRDefault="005F69E7" w:rsidP="005F69E7">
      <w:pPr>
        <w:pStyle w:val="RAN4proposal"/>
      </w:pPr>
      <w:r>
        <w:t>RAN4 to discuss appropriate performance requirement task separation between RRM and Demod</w:t>
      </w:r>
      <w:r w:rsidR="00D16C56">
        <w:t>,</w:t>
      </w:r>
      <w:r>
        <w:t xml:space="preserve"> when reports are involved.</w:t>
      </w:r>
      <w:r w:rsidR="00D16C56">
        <w:t xml:space="preserve"> </w:t>
      </w:r>
    </w:p>
    <w:p w14:paraId="35D954EF" w14:textId="77777777" w:rsidR="005F69E7" w:rsidRDefault="005F69E7" w:rsidP="005F69E7"/>
    <w:p w14:paraId="134FDBFD" w14:textId="69593160" w:rsidR="00101F78" w:rsidRDefault="004B2D4D" w:rsidP="005F69E7">
      <w:r>
        <w:t>Additionally,</w:t>
      </w:r>
      <w:r w:rsidR="00101F78">
        <w:t xml:space="preserve"> it was brought up in </w:t>
      </w:r>
      <w:r>
        <w:t xml:space="preserve">RAN4#116b, whether a generalized </w:t>
      </w:r>
      <w:r w:rsidRPr="004B2D4D">
        <w:t xml:space="preserve">SNR derivation procedure </w:t>
      </w:r>
      <w:r>
        <w:t xml:space="preserve">can be adopted </w:t>
      </w:r>
      <w:r w:rsidRPr="004B2D4D">
        <w:t>for 6GR</w:t>
      </w:r>
      <w:r>
        <w:t>. Since Rel-15, BS demod is using a standard SNR derivation procedure with outlier removal </w:t>
      </w:r>
      <w:r>
        <w:fldChar w:fldCharType="begin"/>
      </w:r>
      <w:r>
        <w:instrText xml:space="preserve"> REF _Ref212668468 \r \h </w:instrText>
      </w:r>
      <w:r>
        <w:fldChar w:fldCharType="separate"/>
      </w:r>
      <w:r>
        <w:t>[9]</w:t>
      </w:r>
      <w:r>
        <w:fldChar w:fldCharType="end"/>
      </w:r>
      <w:r>
        <w:t>, which shall be re-used for 6GR in both BS and UE demodulation.</w:t>
      </w:r>
    </w:p>
    <w:p w14:paraId="1F1AF84B" w14:textId="6AD97CB7" w:rsidR="004B2D4D" w:rsidRDefault="00D636A4" w:rsidP="004B2D4D">
      <w:pPr>
        <w:pStyle w:val="RAN4proposal"/>
      </w:pPr>
      <w:r>
        <w:t xml:space="preserve">RAN4 shall reuse the </w:t>
      </w:r>
      <w:r w:rsidRPr="00D636A4">
        <w:t>Rel-15 BS demod SNR derivation procedure with outlier removal</w:t>
      </w:r>
      <w:r>
        <w:t xml:space="preserve"> for both BS and UE demodulation.</w:t>
      </w:r>
    </w:p>
    <w:p w14:paraId="43A5F77F" w14:textId="77777777" w:rsidR="00101F78" w:rsidRDefault="00101F78" w:rsidP="005F69E7"/>
    <w:p w14:paraId="1088510D" w14:textId="77777777" w:rsidR="005F69E7" w:rsidRDefault="005F69E7" w:rsidP="005F69E7"/>
    <w:p w14:paraId="7EA17696" w14:textId="0478C7DA" w:rsidR="00D16C56" w:rsidRDefault="00D16C56" w:rsidP="00D16C56">
      <w:pPr>
        <w:pStyle w:val="RAN4H2"/>
      </w:pPr>
      <w:r>
        <w:t>Channel models</w:t>
      </w:r>
    </w:p>
    <w:p w14:paraId="2C07445F" w14:textId="5161DA76" w:rsidR="005F69E7" w:rsidRDefault="00D16C56" w:rsidP="005F69E7">
      <w:r>
        <w:t>We have previously stated our preference for</w:t>
      </w:r>
      <w:r w:rsidR="008C5A24">
        <w:t xml:space="preserve"> the</w:t>
      </w:r>
      <w:r>
        <w:t xml:space="preserve"> </w:t>
      </w:r>
      <w:r w:rsidR="008C5A24">
        <w:t xml:space="preserve">rCDL channel model (or an evolution thereof) </w:t>
      </w:r>
      <w:r>
        <w:t>for MIMO features </w:t>
      </w:r>
      <w:r>
        <w:fldChar w:fldCharType="begin"/>
      </w:r>
      <w:r>
        <w:instrText xml:space="preserve"> REF _Ref212666317 \r \h </w:instrText>
      </w:r>
      <w:r>
        <w:fldChar w:fldCharType="separate"/>
      </w:r>
      <w:r>
        <w:t>[8]</w:t>
      </w:r>
      <w:r>
        <w:fldChar w:fldCharType="end"/>
      </w:r>
      <w:r>
        <w:t>.</w:t>
      </w:r>
      <w:r w:rsidR="008C5A24">
        <w:t xml:space="preserve"> Following the discussions at the last meeting, many contributors seem open to the use of rCDL, if the (TDL vs. CDL use case) selection criteria are clear.</w:t>
      </w:r>
    </w:p>
    <w:p w14:paraId="3B215C17" w14:textId="77777777" w:rsidR="006629D3" w:rsidRDefault="008C5A24" w:rsidP="006629D3">
      <w:r>
        <w:lastRenderedPageBreak/>
        <w:t>Following the intent behind the rCDL channel model </w:t>
      </w:r>
      <w:r w:rsidRPr="008C5A24">
        <w:t>[1]</w:t>
      </w:r>
      <w:r>
        <w:fldChar w:fldCharType="begin"/>
      </w:r>
      <w:r>
        <w:instrText xml:space="preserve"> REF _Ref209701911 \r \h </w:instrText>
      </w:r>
      <w:r>
        <w:fldChar w:fldCharType="separate"/>
      </w:r>
      <w:r>
        <w:t>[2]</w:t>
      </w:r>
      <w:r>
        <w:fldChar w:fldCharType="end"/>
      </w:r>
      <w:r>
        <w:t xml:space="preserve">, i.e., </w:t>
      </w:r>
      <w:r w:rsidRPr="008C5A24">
        <w:t>guarantee</w:t>
      </w:r>
      <w:r>
        <w:t>ing</w:t>
      </w:r>
      <w:r w:rsidRPr="008C5A24">
        <w:t xml:space="preserve"> that in the field the UEs and NW will make a reasonably efficient use of MIMO features specified, e.g., providing appropriate channel state information to the network such that the network can make optimal use of the available MIMO layers</w:t>
      </w:r>
      <w:r w:rsidR="006629D3">
        <w:t>, gives a potential selection criteria.</w:t>
      </w:r>
    </w:p>
    <w:p w14:paraId="33209C52" w14:textId="09D6A3D1" w:rsidR="006629D3" w:rsidRDefault="006629D3" w:rsidP="006629D3">
      <w:r>
        <w:t>Reliable MIMO feature performance requirements need to be set under adequate test conditions that mimic MIMO effects, e.g., spatial effects, observed in deployment as much as possible. The legacy TDL channels do not exhibit these effects nor match the expected statistics of a measured channel.</w:t>
      </w:r>
      <w:r>
        <w:tab/>
      </w:r>
      <w:r>
        <w:br/>
        <w:t>The rCDL SCM developed in 5GA was found to be suitable for this task, and it aligns with RAN1/2 assumptions during MIMO feature development. Additionally, with this increase in requirement quality, it shall also be possible to reduce the number of requirements overall, to guarantee a reliable demodulation and CSI reporting implementation performance for all NW/UE combinations in the field.</w:t>
      </w:r>
    </w:p>
    <w:p w14:paraId="7413FE94" w14:textId="7004CEB7" w:rsidR="006629D3" w:rsidRDefault="006629D3" w:rsidP="006629D3">
      <w:r>
        <w:t xml:space="preserve">As such rCDL is especially relevant for MIMO features with &gt;1 layer being transmitted </w:t>
      </w:r>
      <w:proofErr w:type="gramStart"/>
      <w:r>
        <w:t>in</w:t>
      </w:r>
      <w:proofErr w:type="gramEnd"/>
      <w:r>
        <w:t xml:space="preserve"> the same time/frequency resources. For single layer cases the legacy models can be sufficient for some goals and use cases (e.g., single layer PDCCH). However, a complete feature coverage using a SCM as baseline is preferred for comparability. Additionally, a limited number of TDL requirements for comparison with 5G may be considered.</w:t>
      </w:r>
    </w:p>
    <w:p w14:paraId="7EB26AF2" w14:textId="2BA34850" w:rsidR="005F69E7" w:rsidRDefault="006629D3" w:rsidP="006629D3">
      <w:pPr>
        <w:pStyle w:val="RAN4proposal"/>
      </w:pPr>
      <w:r>
        <w:t>RAN4 to use rCDL as baseline for MIMO features with &gt;[1] layer</w:t>
      </w:r>
      <w:r w:rsidR="00020713">
        <w:t xml:space="preserve"> (counting both signal and interference</w:t>
      </w:r>
      <w:r w:rsidR="00254AA4">
        <w:t xml:space="preserve"> layers</w:t>
      </w:r>
      <w:r w:rsidR="00020713">
        <w:t>)</w:t>
      </w:r>
      <w:r>
        <w:t xml:space="preserve"> being transmitted. </w:t>
      </w:r>
      <w:r w:rsidRPr="006629D3">
        <w:t>For single layer cases the legacy models can be sufficient</w:t>
      </w:r>
      <w:r>
        <w:t>.</w:t>
      </w:r>
    </w:p>
    <w:p w14:paraId="43841091" w14:textId="77777777" w:rsidR="00D16C56" w:rsidRDefault="00D16C56" w:rsidP="005F69E7"/>
    <w:p w14:paraId="4A08BD34" w14:textId="4C53B9EC" w:rsidR="00770049" w:rsidRDefault="00770049" w:rsidP="00770049">
      <w:r>
        <w:t>Other channel model related aspects raised in the last meeting, are not fit for discussion in this study item.</w:t>
      </w:r>
      <w:r>
        <w:tab/>
      </w:r>
      <w:r>
        <w:br/>
        <w:t>For example, s</w:t>
      </w:r>
      <w:r w:rsidRPr="00770049">
        <w:t>patial channel model for AIML use cases</w:t>
      </w:r>
      <w:r>
        <w:t xml:space="preserve"> are excluded by the current agenda item. The rCDL SCM derived in 5G, can fulfil the need for random, but partially predictable, time-wise evolution of the spatial characteristics of a SCM for AIML use cases via application of the legacy beamsteering framework, or via mu_desired table evolution, or via direct DoA/DoD angle evolution. However, such extensions shall be handled by the features that use the channel model, and not by the demod-led study, to save time units.</w:t>
      </w:r>
    </w:p>
    <w:p w14:paraId="4C4F6256" w14:textId="77777777" w:rsidR="00770049" w:rsidRDefault="00770049" w:rsidP="00770049">
      <w:pPr>
        <w:pStyle w:val="RAN4proposal"/>
      </w:pPr>
      <w:r>
        <w:t>AIML extensions to the SCM framework shall be studied by the AIML 6GR study, if needed.</w:t>
      </w:r>
    </w:p>
    <w:p w14:paraId="2584D237" w14:textId="77777777" w:rsidR="004D602F" w:rsidRDefault="004D602F" w:rsidP="00770049"/>
    <w:p w14:paraId="0916A294" w14:textId="3425B45B" w:rsidR="00770049" w:rsidRDefault="00770049" w:rsidP="00770049">
      <w:r>
        <w:t>Additionally, frequency related aspects of the SCM do not need to be discussed, as RAN4 can and shall take modifications to that effect directly from the RAN1 work.</w:t>
      </w:r>
    </w:p>
    <w:p w14:paraId="263B1AFD" w14:textId="04396935" w:rsidR="00770049" w:rsidRPr="00770049" w:rsidRDefault="00770049" w:rsidP="00770049">
      <w:pPr>
        <w:pStyle w:val="RAN4proposal"/>
      </w:pPr>
      <w:r>
        <w:t>F</w:t>
      </w:r>
      <w:r w:rsidRPr="00770049">
        <w:t>requency related aspects</w:t>
      </w:r>
      <w:r>
        <w:t xml:space="preserve"> not to be discussed in RAN4 and </w:t>
      </w:r>
      <w:r w:rsidR="001742E9">
        <w:t xml:space="preserve">potential </w:t>
      </w:r>
      <w:r>
        <w:t xml:space="preserve">CDL modifications </w:t>
      </w:r>
      <w:r w:rsidR="001742E9">
        <w:t>to be directly adapted from RAN1 6G study.</w:t>
      </w:r>
    </w:p>
    <w:p w14:paraId="094BC319" w14:textId="4467CF9F" w:rsidR="00D16C56" w:rsidRDefault="00D16C56" w:rsidP="005F69E7"/>
    <w:p w14:paraId="3A095205" w14:textId="77777777" w:rsidR="0024407E" w:rsidRDefault="0024407E" w:rsidP="005F69E7"/>
    <w:p w14:paraId="2C2B3B6D" w14:textId="5E0D2608" w:rsidR="003B7142" w:rsidRDefault="001742E9" w:rsidP="001742E9">
      <w:pPr>
        <w:pStyle w:val="RAN4H2"/>
      </w:pPr>
      <w:r w:rsidRPr="001742E9">
        <w:t>Receiver assumptions</w:t>
      </w:r>
    </w:p>
    <w:p w14:paraId="56AB038B" w14:textId="63FBB750" w:rsidR="001742E9" w:rsidRDefault="001742E9" w:rsidP="001742E9">
      <w:r>
        <w:t xml:space="preserve">When considering </w:t>
      </w:r>
      <w:r w:rsidRPr="001742E9">
        <w:t>UE receivers</w:t>
      </w:r>
      <w:r>
        <w:t xml:space="preserve">, it may be beneficial to have both baseline (e.g., linear) and advanced (e.g., non-linear) receiver requirements from day 1. However, </w:t>
      </w:r>
      <w:r w:rsidR="00BC007C">
        <w:t>reliable network assistance information will not be available in day 1 deployments, hence only</w:t>
      </w:r>
      <w:r w:rsidR="00101F78">
        <w:t xml:space="preserve"> the performance robust and reliable</w:t>
      </w:r>
      <w:r w:rsidR="00BC007C">
        <w:t xml:space="preserve"> network transparent R-ML is practically relevant for </w:t>
      </w:r>
      <w:r w:rsidR="00101F78">
        <w:t>release </w:t>
      </w:r>
      <w:r w:rsidR="00BC007C">
        <w:t>21</w:t>
      </w:r>
      <w:r w:rsidR="00101F78">
        <w:t>.</w:t>
      </w:r>
      <w:r w:rsidR="00D25506">
        <w:t xml:space="preserve"> In existing </w:t>
      </w:r>
      <w:r w:rsidR="00D95403">
        <w:t xml:space="preserve">5G </w:t>
      </w:r>
      <w:r w:rsidR="00D31B95">
        <w:t xml:space="preserve">specification, the use of R-ML </w:t>
      </w:r>
      <w:r w:rsidR="00EA5964">
        <w:t xml:space="preserve">receiver has </w:t>
      </w:r>
      <w:r w:rsidR="00C61321">
        <w:t xml:space="preserve">triggered the definition of </w:t>
      </w:r>
      <w:r w:rsidR="0046325A">
        <w:t xml:space="preserve">network support </w:t>
      </w:r>
      <w:r w:rsidR="00C1606F">
        <w:t xml:space="preserve">by introducing </w:t>
      </w:r>
      <w:r w:rsidR="00E050B7">
        <w:t xml:space="preserve">both RLC as well as DCI </w:t>
      </w:r>
      <w:r w:rsidR="00014452">
        <w:t>signalling</w:t>
      </w:r>
      <w:r w:rsidR="00CD0D6B">
        <w:t xml:space="preserve"> to support the UE</w:t>
      </w:r>
      <w:r w:rsidR="007E3A6D">
        <w:t xml:space="preserve"> in </w:t>
      </w:r>
      <w:r w:rsidR="000B6FCC">
        <w:t xml:space="preserve">reducing blind detection </w:t>
      </w:r>
      <w:r w:rsidR="00B51C96">
        <w:t>search space</w:t>
      </w:r>
      <w:r w:rsidR="00014452">
        <w:t xml:space="preserve">. </w:t>
      </w:r>
      <w:r w:rsidR="00F039C5">
        <w:t xml:space="preserve">One target for 6G shall be to </w:t>
      </w:r>
      <w:r w:rsidR="004D1F61">
        <w:t>fully remove</w:t>
      </w:r>
      <w:r w:rsidR="00D958FE">
        <w:t xml:space="preserve"> the need for Network signalling and </w:t>
      </w:r>
      <w:r w:rsidR="00F92D78">
        <w:t xml:space="preserve">instead ensure that the UE </w:t>
      </w:r>
      <w:r w:rsidR="00FC2A95">
        <w:t>implement</w:t>
      </w:r>
      <w:r w:rsidR="00C23670">
        <w:t>s</w:t>
      </w:r>
      <w:r w:rsidR="00FC2A95">
        <w:t xml:space="preserve"> blind detection algorithms</w:t>
      </w:r>
      <w:r w:rsidR="00E543FF">
        <w:t>,</w:t>
      </w:r>
      <w:r w:rsidR="00FC2A95">
        <w:t xml:space="preserve"> which will </w:t>
      </w:r>
      <w:r w:rsidR="00695534">
        <w:t xml:space="preserve">result in a more </w:t>
      </w:r>
      <w:r w:rsidR="0049446D">
        <w:t xml:space="preserve">reliable and </w:t>
      </w:r>
      <w:r w:rsidR="00695534">
        <w:t xml:space="preserve">stable </w:t>
      </w:r>
      <w:r w:rsidR="0049446D">
        <w:t xml:space="preserve">deployment performance </w:t>
      </w:r>
      <w:r w:rsidR="00EA6FDB">
        <w:t>as</w:t>
      </w:r>
      <w:r w:rsidR="001C372E">
        <w:t xml:space="preserve"> the UE will always have </w:t>
      </w:r>
      <w:r w:rsidR="00834AF6">
        <w:t>the correct information available.</w:t>
      </w:r>
      <w:r w:rsidR="0049446D">
        <w:t xml:space="preserve"> </w:t>
      </w:r>
      <w:r w:rsidR="007E4CE2">
        <w:t>Any</w:t>
      </w:r>
      <w:r w:rsidR="0049446D">
        <w:t xml:space="preserve"> </w:t>
      </w:r>
      <w:r w:rsidR="007E4CE2">
        <w:t>network transparent approaches can be considered.</w:t>
      </w:r>
    </w:p>
    <w:p w14:paraId="49995163" w14:textId="60160263" w:rsidR="001742E9" w:rsidRDefault="001742E9" w:rsidP="001742E9">
      <w:pPr>
        <w:pStyle w:val="RAN4proposal"/>
      </w:pPr>
      <w:r>
        <w:t xml:space="preserve">RAN4 to consider </w:t>
      </w:r>
      <w:r w:rsidRPr="001742E9">
        <w:t xml:space="preserve">MMSE-IRC and </w:t>
      </w:r>
      <w:r>
        <w:t xml:space="preserve">network transparent </w:t>
      </w:r>
      <w:r w:rsidRPr="001742E9">
        <w:t>R-ML as baseline</w:t>
      </w:r>
      <w:r>
        <w:t xml:space="preserve"> UE</w:t>
      </w:r>
      <w:r w:rsidRPr="001742E9">
        <w:t xml:space="preserve"> receivers </w:t>
      </w:r>
      <w:r>
        <w:t>from day 1.</w:t>
      </w:r>
    </w:p>
    <w:p w14:paraId="0B2CF79E" w14:textId="77777777" w:rsidR="001742E9" w:rsidRDefault="001742E9" w:rsidP="005F69E7"/>
    <w:p w14:paraId="2195B7CC" w14:textId="083C7D36" w:rsidR="001742E9" w:rsidRDefault="001742E9" w:rsidP="005F69E7">
      <w:r>
        <w:t xml:space="preserve">Concerning the network side, only using </w:t>
      </w:r>
      <w:r w:rsidRPr="001742E9">
        <w:t>MMSE-IRC as a baseline receiver</w:t>
      </w:r>
      <w:r>
        <w:t xml:space="preserve"> makes sense. For devices with many Rx branches </w:t>
      </w:r>
      <w:r w:rsidRPr="00F24994">
        <w:t>(</w:t>
      </w:r>
      <w:r>
        <w:t xml:space="preserve">e.g., </w:t>
      </w:r>
      <w:r w:rsidRPr="00F24994">
        <w:t>BS</w:t>
      </w:r>
      <w:r>
        <w:t>s</w:t>
      </w:r>
      <w:r w:rsidRPr="00F24994">
        <w:t>)</w:t>
      </w:r>
      <w:r>
        <w:t xml:space="preserve"> the performance between linear and non-linear algorithms is decreasing with the number of branches (assuming constant number of transmitted layers)</w:t>
      </w:r>
      <w:r w:rsidR="00BC007C">
        <w:t xml:space="preserve"> and the difference is close to zero for the number of branches envisioned for 6GR. Since furthermore the </w:t>
      </w:r>
      <w:r>
        <w:t xml:space="preserve">algorithmic complexity for R-ML is increased exponentially with the number of receiver </w:t>
      </w:r>
      <w:r>
        <w:lastRenderedPageBreak/>
        <w:t>(base band) branches</w:t>
      </w:r>
      <w:r w:rsidR="00BC007C">
        <w:t>, it does not make sense to consider pure R-ML on the network side. Any potential intermediate massive MIMO receiver implementations</w:t>
      </w:r>
      <w:r>
        <w:t xml:space="preserve"> may differ greatly between architectures and thus will not be able to be aligned in RAN4 demod.</w:t>
      </w:r>
    </w:p>
    <w:p w14:paraId="143BD949" w14:textId="10CA8449" w:rsidR="00BC007C" w:rsidRDefault="00BC007C" w:rsidP="00BC007C">
      <w:pPr>
        <w:pStyle w:val="RAN4proposal"/>
      </w:pPr>
      <w:r>
        <w:t>RAN4 to consider MMSE-IRC as baseline BS receiver.</w:t>
      </w:r>
    </w:p>
    <w:p w14:paraId="18725086" w14:textId="77777777" w:rsidR="00D16C56" w:rsidRDefault="00D16C56" w:rsidP="005F69E7"/>
    <w:p w14:paraId="0E918593" w14:textId="77777777" w:rsidR="00101F78" w:rsidRDefault="00101F78" w:rsidP="005F69E7"/>
    <w:p w14:paraId="38A401DF" w14:textId="4943E0A0" w:rsidR="00101F78" w:rsidRDefault="00101F78" w:rsidP="00101F78">
      <w:pPr>
        <w:pStyle w:val="RAN4H2"/>
      </w:pPr>
      <w:r w:rsidRPr="00101F78">
        <w:t>TxEVM and SNR</w:t>
      </w:r>
    </w:p>
    <w:p w14:paraId="28232DD6" w14:textId="77777777" w:rsidR="0035704F" w:rsidRDefault="00101F78" w:rsidP="00101F78">
      <w:r w:rsidRPr="00F77ED1">
        <w:t xml:space="preserve">Deployed UEs regularly see up to 35dB of receive SNR. </w:t>
      </w:r>
      <w:r>
        <w:t>However, in 5G we have applied a receive (soft) SNR limitation of 20dB to both UE and BS requirements</w:t>
      </w:r>
      <w:r>
        <w:rPr>
          <w:rStyle w:val="FootnoteReference"/>
        </w:rPr>
        <w:footnoteReference w:id="2"/>
      </w:r>
      <w:r>
        <w:t xml:space="preserve">. On the UE side this limit is non-obviously implemented, via a test equipment (TE) TxEVM assumption for impaired results derivation. </w:t>
      </w:r>
      <w:r w:rsidRPr="00C75315">
        <w:t xml:space="preserve">However, the commonly used TxEVM values of “6% at QPSK, 6% at 16QAM, 6% at 64QAM, 3% at 256QAM, and 2.5% at 1024QAM” </w:t>
      </w:r>
      <w:r>
        <w:t>were</w:t>
      </w:r>
      <w:r w:rsidRPr="00C75315">
        <w:t xml:space="preserve"> grossly underestimating the true TxEVM performance of the TEs</w:t>
      </w:r>
      <w:r w:rsidRPr="000851EB">
        <w:t>, as crest factor reduction is not employed</w:t>
      </w:r>
      <w:r>
        <w:t xml:space="preserve"> in TEs, furthermore these values disregard that </w:t>
      </w:r>
      <w:r w:rsidRPr="000851EB">
        <w:t>the TE TxEVM is independent from the used modulation order (assuming same power)</w:t>
      </w:r>
      <w:r>
        <w:t>.</w:t>
      </w:r>
      <w:r>
        <w:tab/>
      </w:r>
    </w:p>
    <w:p w14:paraId="7F65328A" w14:textId="5348B69F" w:rsidR="00101F78" w:rsidRDefault="00101F78" w:rsidP="00101F78">
      <w:r>
        <w:t xml:space="preserve">Additionally, RAN4 demod requirements are traditionally decoupled from RF requirements and impairments, such as to not conflate demodulation and RF impact on the performance. Hence it is difficult to understand, why such TxEVM was considered in 5GNR </w:t>
      </w:r>
      <w:r>
        <w:fldChar w:fldCharType="begin"/>
      </w:r>
      <w:r>
        <w:instrText xml:space="preserve"> REF _Ref209701938 \r \h </w:instrText>
      </w:r>
      <w:r>
        <w:fldChar w:fldCharType="separate"/>
      </w:r>
      <w:r>
        <w:t>[3]</w:t>
      </w:r>
      <w:r>
        <w:fldChar w:fldCharType="end"/>
      </w:r>
      <w:r>
        <w:t>.</w:t>
      </w:r>
      <w:r w:rsidR="0035704F">
        <w:tab/>
      </w:r>
      <w:r w:rsidR="0035704F">
        <w:br/>
        <w:t>The base station</w:t>
      </w:r>
      <w:r w:rsidR="0035704F" w:rsidRPr="0035704F">
        <w:t xml:space="preserve"> TxEVM </w:t>
      </w:r>
      <w:r w:rsidR="0035704F">
        <w:t xml:space="preserve">in deployment is rather dynamic </w:t>
      </w:r>
      <w:r w:rsidR="00AA4AE8">
        <w:t>and</w:t>
      </w:r>
      <w:r w:rsidR="0035704F">
        <w:t xml:space="preserve"> matched to transmission conditions, such as to not impede the effective receive SNR required for a specific transmission configuration</w:t>
      </w:r>
      <w:r w:rsidR="00C01BB6">
        <w:t>; one might think of adapted crest factor reduction</w:t>
      </w:r>
      <w:r w:rsidR="001638B3">
        <w:t xml:space="preserve"> or scheduling of </w:t>
      </w:r>
      <w:r w:rsidR="00054CE0">
        <w:t>groups of UEs with low pathloss</w:t>
      </w:r>
      <w:r w:rsidR="0035704F">
        <w:t>.</w:t>
      </w:r>
      <w:r w:rsidR="00054CE0">
        <w:tab/>
      </w:r>
      <w:r w:rsidR="00054CE0">
        <w:br/>
      </w:r>
      <w:r w:rsidR="00AA4AE8">
        <w:t>I.e., a</w:t>
      </w:r>
      <w:r w:rsidR="00AA4AE8" w:rsidRPr="00AA4AE8">
        <w:t xml:space="preserve"> more deployment oriented constraint on the </w:t>
      </w:r>
      <w:r w:rsidR="00AA4AE8">
        <w:t xml:space="preserve">BS </w:t>
      </w:r>
      <w:r w:rsidR="00AA4AE8" w:rsidRPr="00AA4AE8">
        <w:t xml:space="preserve">TxEVM in a BB </w:t>
      </w:r>
      <w:r w:rsidR="0035704F" w:rsidRPr="0035704F">
        <w:t>demod test</w:t>
      </w:r>
      <w:r w:rsidR="00AA4AE8">
        <w:t xml:space="preserve"> (not RF test)</w:t>
      </w:r>
      <w:r w:rsidR="0035704F" w:rsidRPr="0035704F">
        <w:t xml:space="preserve"> is to dynamically chose a TE TxEVM value that does not impact the effective receive SNR operating point by more than [x] dB, where [x] may be 1dB; similar to current derivation of Es values in DL and AWGN_offset in UL.</w:t>
      </w:r>
    </w:p>
    <w:p w14:paraId="4EB96306" w14:textId="487CF8E1" w:rsidR="009602B7" w:rsidRDefault="009602B7" w:rsidP="009602B7">
      <w:pPr>
        <w:pStyle w:val="RAN4observation0"/>
      </w:pPr>
      <w:r w:rsidRPr="009602B7">
        <w:t>The base station TxEVM in deployment is rather dynamic and matched to transmission conditions, such as to not impede the effective receive SNR required for a specific transmission configuration</w:t>
      </w:r>
      <w:r>
        <w:t>. A</w:t>
      </w:r>
      <w:r w:rsidRPr="00AA4AE8">
        <w:t xml:space="preserve"> more </w:t>
      </w:r>
      <w:r w:rsidR="00AF7A4A" w:rsidRPr="00AA4AE8">
        <w:t>deployment-oriented</w:t>
      </w:r>
      <w:r w:rsidRPr="00AA4AE8">
        <w:t xml:space="preserve"> constraint on the </w:t>
      </w:r>
      <w:r>
        <w:t xml:space="preserve">BS </w:t>
      </w:r>
      <w:r w:rsidRPr="00AA4AE8">
        <w:t xml:space="preserve">TxEVM in a BB </w:t>
      </w:r>
      <w:r w:rsidRPr="0035704F">
        <w:t>demod test</w:t>
      </w:r>
      <w:r>
        <w:t xml:space="preserve"> (not RF test)</w:t>
      </w:r>
      <w:r w:rsidRPr="0035704F">
        <w:t xml:space="preserve"> is to dynamically chose a TE TxEVM value that does not impact the effective receive SNR operating point by more than [x] dB</w:t>
      </w:r>
      <w:r w:rsidR="00AF7A4A">
        <w:t>.</w:t>
      </w:r>
    </w:p>
    <w:p w14:paraId="6850D290" w14:textId="77777777" w:rsidR="00101F78" w:rsidRDefault="00101F78" w:rsidP="00101F78">
      <w:r>
        <w:t>The TxEVM performance of practical TEs is below 1.5% in FR1 without carrier aggregation, and independent of modulation order. Using overly conservative TxEVM values in impaired simulations to derive performance requirements, means</w:t>
      </w:r>
      <w:r w:rsidRPr="00D14315">
        <w:t xml:space="preserve"> the DUT will be subjected to a much better effective SNR</w:t>
      </w:r>
      <w:r>
        <w:t xml:space="preserve"> </w:t>
      </w:r>
      <w:r w:rsidRPr="00D14315">
        <w:t>in the test</w:t>
      </w:r>
      <w:r>
        <w:t xml:space="preserve"> than in the simulations (at the baseband receiver and for upper SNR limits).</w:t>
      </w:r>
    </w:p>
    <w:p w14:paraId="5807CC8E" w14:textId="7D273756" w:rsidR="00101F78" w:rsidRDefault="00101F78" w:rsidP="009602B7">
      <w:r>
        <w:t>It is understood that</w:t>
      </w:r>
      <w:r w:rsidR="009602B7">
        <w:t xml:space="preserve"> </w:t>
      </w:r>
      <w:r w:rsidRPr="000757AD">
        <w:t>SNR limitations were imposed by consideration of worst-case configuration for the test equipment, e.g., OTA setup (with noise power transmission amplification), full power, full resource allocation, full CA, max bandwidths, and then enforced also on the majority of non-limited configuration, e.g., conducted test without carrier aggregation and with limited RE time/frequency domain allocation</w:t>
      </w:r>
      <w:r w:rsidR="00EA090E">
        <w:t>.</w:t>
      </w:r>
    </w:p>
    <w:p w14:paraId="3E3F5999" w14:textId="77777777" w:rsidR="00101F78" w:rsidRDefault="00101F78" w:rsidP="00101F78">
      <w:r>
        <w:t>Ultimately, the direct (BS) and indirect (UE) limitation of SNR operating point ranges, means that 5GNR does not have requirements for high TPUT, high MCS, and other highly modem implementation stressing configurations. Furthermore, RAN4 demod has often chosen requirements configurations to lower the SNR operating point, that result in requirements outside the design operating points of the modems.</w:t>
      </w:r>
    </w:p>
    <w:p w14:paraId="1F5D1FA5" w14:textId="27CF8720" w:rsidR="00101F78" w:rsidRDefault="00101F78" w:rsidP="00101F78">
      <w:r>
        <w:t>As such we propose</w:t>
      </w:r>
      <w:r w:rsidR="00254AA4">
        <w:t>:</w:t>
      </w:r>
    </w:p>
    <w:p w14:paraId="39DDB494" w14:textId="0A919A49" w:rsidR="00AA4AE8" w:rsidRDefault="00AA4AE8" w:rsidP="00AA4AE8">
      <w:pPr>
        <w:pStyle w:val="RAN4proposal"/>
      </w:pPr>
      <w:r>
        <w:t>Distinguish and decouple RF TxEVM assumptions from baseband demodulation TxEVM assumptions. I.e., RAN4 shall not be re-using or imposing a RF TxEVM value for demod requirements.</w:t>
      </w:r>
    </w:p>
    <w:p w14:paraId="5293C758" w14:textId="6CB43C8A" w:rsidR="00101F78" w:rsidRDefault="00101F78" w:rsidP="00101F78">
      <w:pPr>
        <w:pStyle w:val="RAN4proposal"/>
      </w:pPr>
      <w:r>
        <w:lastRenderedPageBreak/>
        <w:t>RAN4 shall abandon the SNR operating point limitations via fixed 20dB rule, or fixed test equipment TxEVM assumptions, and adopt a SNR limitation derivation based on actual TDRA/FDRA configuration.</w:t>
      </w:r>
    </w:p>
    <w:p w14:paraId="65B81D11" w14:textId="616C0B21" w:rsidR="00AF7A4A" w:rsidRPr="00AF7A4A" w:rsidRDefault="00AF7A4A" w:rsidP="00AF7A4A">
      <w:pPr>
        <w:pStyle w:val="RAN4proposal"/>
      </w:pPr>
      <w:r w:rsidRPr="00AF7A4A">
        <w:t>A deployment-oriented constraint on the BS TxEVM in a BB demod test (not RF test) is to dynamically chose a TE TxEVM value that does not impact the effective receive SNR operating point by more than [x] dB</w:t>
      </w:r>
      <w:r>
        <w:t>.</w:t>
      </w:r>
    </w:p>
    <w:p w14:paraId="23EDF405" w14:textId="77777777" w:rsidR="00101F78" w:rsidRDefault="00101F78" w:rsidP="005F69E7"/>
    <w:p w14:paraId="61553841" w14:textId="77777777" w:rsidR="00101F78" w:rsidRDefault="00101F78" w:rsidP="005F69E7"/>
    <w:p w14:paraId="1157FBEA" w14:textId="518A80AE" w:rsidR="00D636A4" w:rsidRDefault="00D636A4" w:rsidP="00D636A4">
      <w:pPr>
        <w:pStyle w:val="RAN4H2"/>
      </w:pPr>
      <w:r w:rsidRPr="00D636A4">
        <w:t>New TE functionalities</w:t>
      </w:r>
    </w:p>
    <w:p w14:paraId="6CA68EAE" w14:textId="77777777" w:rsidR="00D636A4" w:rsidRDefault="00D636A4" w:rsidP="005F69E7"/>
    <w:p w14:paraId="501CED61" w14:textId="7DEA812B" w:rsidR="00D636A4" w:rsidRDefault="00D636A4" w:rsidP="00D636A4">
      <w:pPr>
        <w:pStyle w:val="RAN4H3"/>
      </w:pPr>
      <w:r w:rsidRPr="00D636A4">
        <w:t>ATP extension with OLLA</w:t>
      </w:r>
    </w:p>
    <w:p w14:paraId="60F9D3DB" w14:textId="77777777" w:rsidR="00D636A4" w:rsidRPr="003C6015" w:rsidRDefault="00D636A4" w:rsidP="00D636A4">
      <w:r w:rsidRPr="003C6015">
        <w:t>5GNR made a first foray into employing a known TE algorithm to include the outer loop into link adaption. This arguably does not constitute higher layer aspects but still drives towards more dynamic and deployment aligned performance requirements.</w:t>
      </w:r>
    </w:p>
    <w:p w14:paraId="6B415312" w14:textId="7DD49A9C" w:rsidR="00D636A4" w:rsidRPr="003C6015" w:rsidRDefault="00D636A4" w:rsidP="00D636A4">
      <w:r w:rsidRPr="003C6015">
        <w:t>During the Rel-17 discussions about “Application Layer Throughput” (ATP) it was proposed to also include OLLA, when defining requirements for ATP. One of the main arguments to include OLLA was that OLLA is always implemented in the NW side, hence existing results without OLLA would not represent actual deployment scenarios.</w:t>
      </w:r>
      <w:r w:rsidRPr="003C6015">
        <w:tab/>
      </w:r>
      <w:r w:rsidRPr="003C6015">
        <w:br/>
        <w:t>In addition, including OLLA would secure the UEs implementation also being able to handle situations where the UE requested CQI would not be set by the NW, if it does not result in approximately 10% BLER, which is only one target used for a deployment case.</w:t>
      </w:r>
      <w:r w:rsidRPr="003C6015">
        <w:tab/>
      </w:r>
      <w:r w:rsidRPr="003C6015">
        <w:br/>
        <w:t>It can also be noted that UE is designed for certain operating point and should not be forced into non-optimal MCS/SNR combinations. Including OLLA in the simulations would partially correct transmissions towards the 10% (or any other agreed) BLER operation point as intended by the CQI definition.</w:t>
      </w:r>
      <w:r w:rsidR="00840668" w:rsidRPr="003C6015">
        <w:tab/>
      </w:r>
      <w:r w:rsidR="00840668" w:rsidRPr="003C6015">
        <w:br/>
        <w:t xml:space="preserve">To underline </w:t>
      </w:r>
      <w:r w:rsidR="008170FF" w:rsidRPr="003C6015">
        <w:t xml:space="preserve">above </w:t>
      </w:r>
      <w:r w:rsidR="00D65DF4" w:rsidRPr="003C6015">
        <w:t>i</w:t>
      </w:r>
      <w:r w:rsidR="00F103AC" w:rsidRPr="003C6015">
        <w:t xml:space="preserve">t can be seen </w:t>
      </w:r>
      <w:r w:rsidR="00D65DF4" w:rsidRPr="003C6015">
        <w:t>in</w:t>
      </w:r>
      <w:r w:rsidR="00F103AC" w:rsidRPr="003C6015">
        <w:t xml:space="preserve"> the simulation results </w:t>
      </w:r>
      <w:r w:rsidR="00397C01" w:rsidRPr="003C6015">
        <w:t xml:space="preserve">from </w:t>
      </w:r>
      <w:r w:rsidR="008570FC" w:rsidRPr="003C6015">
        <w:t xml:space="preserve">the discussions in </w:t>
      </w:r>
      <w:r w:rsidR="006B58A1" w:rsidRPr="003C6015">
        <w:t>“</w:t>
      </w:r>
      <w:r w:rsidR="008570FC" w:rsidRPr="003C6015">
        <w:t xml:space="preserve">Application layer Data Throughput </w:t>
      </w:r>
      <w:r w:rsidR="006B58A1" w:rsidRPr="003C6015">
        <w:t>Performance”</w:t>
      </w:r>
      <w:r w:rsidR="00F103AC" w:rsidRPr="003C6015">
        <w:t xml:space="preserve"> </w:t>
      </w:r>
      <w:r w:rsidR="00160EE8" w:rsidRPr="003C6015">
        <w:t xml:space="preserve">(ATP) </w:t>
      </w:r>
      <w:r w:rsidR="004136C0" w:rsidRPr="003C6015">
        <w:fldChar w:fldCharType="begin"/>
      </w:r>
      <w:r w:rsidR="004136C0" w:rsidRPr="003C6015">
        <w:instrText xml:space="preserve"> REF _Ref213278718 \r \h </w:instrText>
      </w:r>
      <w:r w:rsidR="004D2B24">
        <w:instrText xml:space="preserve"> \* MERGEFORMAT </w:instrText>
      </w:r>
      <w:r w:rsidR="004136C0" w:rsidRPr="003C6015">
        <w:fldChar w:fldCharType="separate"/>
      </w:r>
      <w:r w:rsidR="004136C0" w:rsidRPr="003C6015">
        <w:t>[11]</w:t>
      </w:r>
      <w:r w:rsidR="004136C0" w:rsidRPr="003C6015">
        <w:fldChar w:fldCharType="end"/>
      </w:r>
      <w:r w:rsidR="004136C0" w:rsidRPr="003C6015">
        <w:t xml:space="preserve"> </w:t>
      </w:r>
      <w:r w:rsidR="006B58A1" w:rsidRPr="003C6015">
        <w:t xml:space="preserve">that </w:t>
      </w:r>
      <w:r w:rsidR="00AE11DA" w:rsidRPr="003C6015">
        <w:t xml:space="preserve">10% BLER was </w:t>
      </w:r>
      <w:r w:rsidR="00A81C24" w:rsidRPr="003C6015">
        <w:t>far from</w:t>
      </w:r>
      <w:r w:rsidR="00AE11DA" w:rsidRPr="003C6015">
        <w:t xml:space="preserve"> achieved </w:t>
      </w:r>
      <w:r w:rsidR="00A81C24" w:rsidRPr="003C6015">
        <w:t>across the tested SNR range</w:t>
      </w:r>
      <w:r w:rsidR="00B633CE" w:rsidRPr="003C6015">
        <w:t xml:space="preserve">, hence </w:t>
      </w:r>
      <w:r w:rsidR="00FB45D0" w:rsidRPr="003C6015">
        <w:t xml:space="preserve">the introduced requirements for </w:t>
      </w:r>
      <w:r w:rsidR="00160EE8" w:rsidRPr="003C6015">
        <w:t xml:space="preserve">ATP </w:t>
      </w:r>
      <w:r w:rsidR="00E01613" w:rsidRPr="003C6015">
        <w:t>are far from actual deployment scenarios.</w:t>
      </w:r>
    </w:p>
    <w:p w14:paraId="422871E7" w14:textId="4B97EAB5" w:rsidR="00BC0BA5" w:rsidRPr="003C6015" w:rsidRDefault="00990761" w:rsidP="00D636A4">
      <w:r w:rsidRPr="003C6015">
        <w:t xml:space="preserve">Of course, including OLLA would mean that </w:t>
      </w:r>
      <w:r w:rsidR="003B428E" w:rsidRPr="003C6015">
        <w:t xml:space="preserve">the UE is not </w:t>
      </w:r>
      <w:r w:rsidR="00AA0FB5" w:rsidRPr="003C6015">
        <w:t xml:space="preserve">tested against </w:t>
      </w:r>
      <w:r w:rsidR="005C44E0" w:rsidRPr="003C6015">
        <w:t xml:space="preserve">the </w:t>
      </w:r>
      <w:r w:rsidR="00AC5379">
        <w:t xml:space="preserve">UE </w:t>
      </w:r>
      <w:r w:rsidR="005C44E0" w:rsidRPr="003C6015">
        <w:t xml:space="preserve">requested CQI but </w:t>
      </w:r>
      <w:r w:rsidR="00B23833" w:rsidRPr="003C6015">
        <w:t xml:space="preserve">more what the throughput will </w:t>
      </w:r>
      <w:proofErr w:type="gramStart"/>
      <w:r w:rsidR="00B23833" w:rsidRPr="003C6015">
        <w:t>actually be</w:t>
      </w:r>
      <w:proofErr w:type="gramEnd"/>
      <w:r w:rsidR="00B23833" w:rsidRPr="003C6015">
        <w:t xml:space="preserve"> in real deployment, hence it can be argued that testing </w:t>
      </w:r>
      <w:r w:rsidR="00D14D4B">
        <w:t xml:space="preserve">performance </w:t>
      </w:r>
      <w:r w:rsidR="00B23833" w:rsidRPr="003C6015">
        <w:t xml:space="preserve">both with and without OLLA </w:t>
      </w:r>
      <w:r w:rsidR="009D5920" w:rsidRPr="003C6015">
        <w:t>will have merits</w:t>
      </w:r>
      <w:r w:rsidR="00530D1A" w:rsidRPr="003C6015">
        <w:t xml:space="preserve"> to achieve full </w:t>
      </w:r>
      <w:r w:rsidR="00BC1EBC">
        <w:t xml:space="preserve">performance </w:t>
      </w:r>
      <w:r w:rsidR="00530D1A" w:rsidRPr="003C6015">
        <w:t xml:space="preserve">test coverage. </w:t>
      </w:r>
      <w:r w:rsidR="002B3755" w:rsidRPr="003C6015">
        <w:t xml:space="preserve">It can be further discussed if all </w:t>
      </w:r>
      <w:r w:rsidR="00BC1EBC">
        <w:t xml:space="preserve">performance </w:t>
      </w:r>
      <w:r w:rsidR="002B3755" w:rsidRPr="003C6015">
        <w:t xml:space="preserve">tests should include OLLA or if </w:t>
      </w:r>
      <w:r w:rsidR="001C2A2D" w:rsidRPr="003C6015">
        <w:t xml:space="preserve">it can be left to a </w:t>
      </w:r>
      <w:r w:rsidR="00870AED" w:rsidRPr="003C6015">
        <w:t>smaller number of selected testcases.</w:t>
      </w:r>
    </w:p>
    <w:p w14:paraId="441CC390" w14:textId="77777777" w:rsidR="00D636A4" w:rsidRPr="003C6015" w:rsidRDefault="00D636A4" w:rsidP="00D636A4">
      <w:r w:rsidRPr="003C6015">
        <w:t>In the previous WI, including OLLA was not ultimately postponed as:</w:t>
      </w:r>
    </w:p>
    <w:p w14:paraId="1E87460E" w14:textId="77777777" w:rsidR="00D636A4" w:rsidRPr="003C6015" w:rsidRDefault="00D636A4" w:rsidP="00D636A4">
      <w:pPr>
        <w:pStyle w:val="ListParagraph"/>
        <w:numPr>
          <w:ilvl w:val="0"/>
          <w:numId w:val="7"/>
        </w:numPr>
      </w:pPr>
      <w:r w:rsidRPr="003C6015">
        <w:t>Including OLLA would require an agreement into the implementation to be used in the TE. RAN4 Demod has not done this before without it already being specified by RAN 1 (i.e. PMI and CQI requirements). It will take time to agree on the “behaviour” of the base station/TE for handling OLLA.</w:t>
      </w:r>
    </w:p>
    <w:p w14:paraId="4697394A" w14:textId="77777777" w:rsidR="00D636A4" w:rsidRPr="003C6015" w:rsidRDefault="00D636A4" w:rsidP="00D636A4">
      <w:pPr>
        <w:pStyle w:val="ListParagraph"/>
        <w:numPr>
          <w:ilvl w:val="0"/>
          <w:numId w:val="7"/>
        </w:numPr>
      </w:pPr>
      <w:r w:rsidRPr="003C6015">
        <w:t>Due to the expected complexity of aligning and defining OLLA for the TE there was no time to further study in the WI.</w:t>
      </w:r>
    </w:p>
    <w:p w14:paraId="327D9A2F" w14:textId="77777777" w:rsidR="00D636A4" w:rsidRPr="003C6015" w:rsidRDefault="00D636A4" w:rsidP="00D636A4">
      <w:pPr>
        <w:pStyle w:val="RAN4observation0"/>
      </w:pPr>
      <w:r w:rsidRPr="003C6015">
        <w:t>Including OLLA will provide more deployment aligned requirements. Further study is required to analyse and define a minimum performance procedure to implement OLLA in TE.</w:t>
      </w:r>
    </w:p>
    <w:p w14:paraId="1790CFCC" w14:textId="30F915F6" w:rsidR="00D636A4" w:rsidRPr="003C6015" w:rsidRDefault="00D636A4" w:rsidP="00D636A4">
      <w:r w:rsidRPr="003C6015">
        <w:t xml:space="preserve">In RAN4#106, Nokia provided a proposal for a simplified model of OLLA (see </w:t>
      </w:r>
      <w:r w:rsidRPr="003C6015">
        <w:fldChar w:fldCharType="begin"/>
      </w:r>
      <w:r w:rsidRPr="003C6015">
        <w:instrText xml:space="preserve"> REF _Ref209702743 \r \h  \* MERGEFORMAT </w:instrText>
      </w:r>
      <w:r w:rsidRPr="003C6015">
        <w:fldChar w:fldCharType="separate"/>
      </w:r>
      <w:r w:rsidRPr="003C6015">
        <w:t>[6]</w:t>
      </w:r>
      <w:r w:rsidRPr="003C6015">
        <w:fldChar w:fldCharType="end"/>
      </w:r>
      <w:r w:rsidRPr="003C6015">
        <w:t>) based on academic publications, which we believe is a good starting point for discussing a 6G implementation in the TE. The same model shall then be used in simulation configuration enabling full simulation including OLLA implementation.</w:t>
      </w:r>
    </w:p>
    <w:p w14:paraId="29808CF8" w14:textId="77777777" w:rsidR="00D636A4" w:rsidRPr="003C6015" w:rsidRDefault="00D636A4" w:rsidP="00D636A4">
      <w:pPr>
        <w:pStyle w:val="RAN4proposal"/>
      </w:pPr>
      <w:r w:rsidRPr="003C6015">
        <w:t>Study the impact of including OLLA in ATP requirements with relation to actual deployment. Compare results with existing ATP requirements defined without OLLA. Use proposed OLLA model from [R4-2300703] as starting point.</w:t>
      </w:r>
    </w:p>
    <w:p w14:paraId="43ACC0FD" w14:textId="77777777" w:rsidR="00D636A4" w:rsidRPr="003C6015" w:rsidRDefault="00D636A4" w:rsidP="00D636A4">
      <w:pPr>
        <w:pStyle w:val="RAN4proposal"/>
      </w:pPr>
      <w:r w:rsidRPr="003C6015">
        <w:t>Study how a simple implementation model for OLLA can be defined. Target of the model is implementation in TE.</w:t>
      </w:r>
    </w:p>
    <w:p w14:paraId="0A3A501F" w14:textId="77777777" w:rsidR="00D636A4" w:rsidRDefault="00D636A4" w:rsidP="005F69E7"/>
    <w:p w14:paraId="3265101D" w14:textId="2B27B593" w:rsidR="00D636A4" w:rsidRDefault="00D636A4" w:rsidP="00D636A4">
      <w:pPr>
        <w:pStyle w:val="RAN4H3"/>
      </w:pPr>
      <w:r w:rsidRPr="00D636A4">
        <w:t>Dynamic</w:t>
      </w:r>
      <w:r>
        <w:t xml:space="preserve"> and </w:t>
      </w:r>
      <w:r w:rsidRPr="00D636A4">
        <w:t xml:space="preserve">state </w:t>
      </w:r>
      <w:r w:rsidR="00BE059F">
        <w:t>transition</w:t>
      </w:r>
      <w:r w:rsidRPr="00D636A4">
        <w:t xml:space="preserve"> requirements</w:t>
      </w:r>
    </w:p>
    <w:p w14:paraId="0D72C9C0" w14:textId="0450693D" w:rsidR="00D636A4" w:rsidRPr="00073C5E" w:rsidRDefault="00D636A4" w:rsidP="00D636A4">
      <w:r w:rsidRPr="00073C5E">
        <w:t>Current demodulation and CSI reporting requirements are often neglecting to dynamically react to DUT feedback and to consider scheduling aspects</w:t>
      </w:r>
      <w:r w:rsidR="007C607E" w:rsidRPr="00073C5E">
        <w:t xml:space="preserve"> (i.e., dynamic </w:t>
      </w:r>
      <w:r w:rsidR="00073C5E" w:rsidRPr="00073C5E">
        <w:t>states of requirements)</w:t>
      </w:r>
      <w:r w:rsidRPr="00073C5E">
        <w:t>. This leads the DUT to be tested at operating points that are not in line with deployment and do not match receiver implementation performance in the presence of deployment resource allocation and scheduling.</w:t>
      </w:r>
      <w:r w:rsidR="00073C5E" w:rsidRPr="00073C5E">
        <w:tab/>
      </w:r>
      <w:r w:rsidRPr="00073C5E">
        <w:br/>
        <w:t>Additionally, this makes it impossible to predict and lower bound performance scaling in deployment environments.</w:t>
      </w:r>
    </w:p>
    <w:p w14:paraId="07B285B9" w14:textId="77777777" w:rsidR="00D636A4" w:rsidRPr="00B830D1" w:rsidRDefault="00D636A4" w:rsidP="00D636A4">
      <w:pPr>
        <w:pStyle w:val="RAN4observation0"/>
      </w:pPr>
      <w:r w:rsidRPr="00B830D1">
        <w:t>5GNR demodulation and CSI reporting requirements are often neglecting to dynamically react to DUT feedback and to consider scheduling aspects.</w:t>
      </w:r>
    </w:p>
    <w:p w14:paraId="66C0BBCF" w14:textId="77777777" w:rsidR="00D636A4" w:rsidRPr="00D636A4" w:rsidRDefault="00D636A4" w:rsidP="00D636A4">
      <w:pPr>
        <w:rPr>
          <w:highlight w:val="yellow"/>
        </w:rPr>
      </w:pPr>
    </w:p>
    <w:p w14:paraId="0AF1D77C" w14:textId="1A667E04" w:rsidR="00D636A4" w:rsidRPr="003F26A6" w:rsidRDefault="00D636A4" w:rsidP="00D636A4">
      <w:r w:rsidRPr="003F26A6">
        <w:t>In the past (e.g., Rel-16/Rel-17 enhanced MIMO codebooks) the test equipment complexity was sometimes quoted as a limiting factor</w:t>
      </w:r>
      <w:r w:rsidR="00B830D1" w:rsidRPr="003F26A6">
        <w:t xml:space="preserve"> for more dynamic </w:t>
      </w:r>
      <w:r w:rsidR="00AD0C98" w:rsidRPr="003F26A6">
        <w:t xml:space="preserve">or complex test cases. </w:t>
      </w:r>
      <w:r w:rsidR="00177C99" w:rsidRPr="003F26A6">
        <w:t xml:space="preserve">Discussed and </w:t>
      </w:r>
      <w:r w:rsidR="00AC57A6" w:rsidRPr="003F26A6">
        <w:t>WF captured</w:t>
      </w:r>
      <w:r w:rsidR="00AD0C98" w:rsidRPr="003F26A6">
        <w:t xml:space="preserve"> </w:t>
      </w:r>
      <w:r w:rsidR="00177C99" w:rsidRPr="003F26A6">
        <w:t xml:space="preserve">comebacks in later releases </w:t>
      </w:r>
      <w:r w:rsidRPr="003F26A6">
        <w:t>never came to be</w:t>
      </w:r>
      <w:r w:rsidR="003F26A6" w:rsidRPr="003F26A6">
        <w:t xml:space="preserve"> (e.g., </w:t>
      </w:r>
      <w:r w:rsidR="00B83B5D">
        <w:fldChar w:fldCharType="begin"/>
      </w:r>
      <w:r w:rsidR="00B83B5D">
        <w:instrText xml:space="preserve"> REF _Ref213267941 \r \h </w:instrText>
      </w:r>
      <w:r w:rsidR="00B83B5D">
        <w:fldChar w:fldCharType="separate"/>
      </w:r>
      <w:r w:rsidR="00B83B5D">
        <w:t>[10]</w:t>
      </w:r>
      <w:r w:rsidR="00B83B5D">
        <w:fldChar w:fldCharType="end"/>
      </w:r>
      <w:r w:rsidR="003F26A6" w:rsidRPr="003F26A6">
        <w:t>):</w:t>
      </w:r>
    </w:p>
    <w:tbl>
      <w:tblPr>
        <w:tblStyle w:val="TableGrid"/>
        <w:tblW w:w="4500" w:type="pct"/>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655"/>
      </w:tblGrid>
      <w:tr w:rsidR="003F26A6" w14:paraId="287C9137" w14:textId="77777777" w:rsidTr="003C6015">
        <w:trPr>
          <w:jc w:val="center"/>
        </w:trPr>
        <w:tc>
          <w:tcPr>
            <w:tcW w:w="9617" w:type="dxa"/>
          </w:tcPr>
          <w:p w14:paraId="5951009D" w14:textId="77777777" w:rsidR="006D32F1" w:rsidRPr="00803BC5" w:rsidRDefault="006D32F1" w:rsidP="006D32F1">
            <w:pPr>
              <w:overflowPunct w:val="0"/>
              <w:autoSpaceDE w:val="0"/>
              <w:autoSpaceDN w:val="0"/>
              <w:adjustRightInd w:val="0"/>
              <w:textAlignment w:val="baseline"/>
              <w:rPr>
                <w:b/>
                <w:u w:val="single"/>
                <w:lang w:val="sv-SE" w:eastAsia="zh-CN"/>
              </w:rPr>
            </w:pPr>
            <w:r w:rsidRPr="00803BC5">
              <w:rPr>
                <w:b/>
                <w:u w:val="single"/>
                <w:lang w:val="sv-SE" w:eastAsia="zh-CN"/>
              </w:rPr>
              <w:t xml:space="preserve">Issue 4-1-1: </w:t>
            </w:r>
            <w:bookmarkStart w:id="5" w:name="_Hlk111133570"/>
            <w:r w:rsidRPr="00803BC5">
              <w:rPr>
                <w:b/>
                <w:u w:val="single"/>
                <w:lang w:val="sv-SE" w:eastAsia="zh-CN"/>
              </w:rPr>
              <w:t>Whether to define PMI requirement for Rel-17 FeTye II PS codebook</w:t>
            </w:r>
            <w:bookmarkEnd w:id="5"/>
          </w:p>
          <w:p w14:paraId="13917016" w14:textId="77777777" w:rsidR="006D32F1" w:rsidRPr="00803BC5" w:rsidRDefault="006D32F1" w:rsidP="006D32F1">
            <w:pPr>
              <w:numPr>
                <w:ilvl w:val="0"/>
                <w:numId w:val="13"/>
              </w:numPr>
              <w:tabs>
                <w:tab w:val="left" w:pos="720"/>
              </w:tabs>
              <w:overflowPunct w:val="0"/>
              <w:autoSpaceDE w:val="0"/>
              <w:autoSpaceDN w:val="0"/>
              <w:adjustRightInd w:val="0"/>
              <w:spacing w:after="120"/>
              <w:jc w:val="left"/>
              <w:textAlignment w:val="baseline"/>
              <w:rPr>
                <w:szCs w:val="24"/>
                <w:lang w:eastAsia="zh-CN"/>
              </w:rPr>
            </w:pPr>
            <w:r w:rsidRPr="00803BC5">
              <w:rPr>
                <w:szCs w:val="24"/>
                <w:lang w:eastAsia="zh-CN"/>
              </w:rPr>
              <w:t xml:space="preserve">Agreement: </w:t>
            </w:r>
          </w:p>
          <w:p w14:paraId="4D85C8CB" w14:textId="77777777" w:rsidR="006D32F1" w:rsidRPr="00803BC5" w:rsidRDefault="006D32F1" w:rsidP="006D32F1">
            <w:pPr>
              <w:numPr>
                <w:ilvl w:val="1"/>
                <w:numId w:val="13"/>
              </w:numPr>
              <w:tabs>
                <w:tab w:val="left" w:pos="720"/>
              </w:tabs>
              <w:overflowPunct w:val="0"/>
              <w:autoSpaceDE w:val="0"/>
              <w:autoSpaceDN w:val="0"/>
              <w:adjustRightInd w:val="0"/>
              <w:spacing w:after="120"/>
              <w:jc w:val="left"/>
              <w:textAlignment w:val="baseline"/>
              <w:rPr>
                <w:szCs w:val="24"/>
                <w:lang w:eastAsia="zh-CN"/>
              </w:rPr>
            </w:pPr>
            <w:r w:rsidRPr="00803BC5">
              <w:rPr>
                <w:szCs w:val="24"/>
                <w:highlight w:val="green"/>
                <w:lang w:eastAsia="zh-CN"/>
              </w:rPr>
              <w:t>RAN4 will not introduce requirement of Rel-17 FeType II PS CB in Rel-17 Timeframe</w:t>
            </w:r>
          </w:p>
          <w:p w14:paraId="2074F48E" w14:textId="77777777" w:rsidR="006D32F1" w:rsidRDefault="006D32F1" w:rsidP="006D32F1">
            <w:pPr>
              <w:rPr>
                <w:lang w:eastAsia="ko-KR"/>
              </w:rPr>
            </w:pPr>
            <w:r w:rsidRPr="00803BC5">
              <w:rPr>
                <w:highlight w:val="green"/>
                <w:lang w:eastAsia="ko-KR"/>
              </w:rPr>
              <w:t>RAN4 can further discuss detailed parameters in RAN4#104 for reference of future work.</w:t>
            </w:r>
          </w:p>
          <w:p w14:paraId="7B207D87" w14:textId="77777777" w:rsidR="003F26A6" w:rsidRDefault="003F26A6" w:rsidP="00D636A4">
            <w:pPr>
              <w:rPr>
                <w:highlight w:val="yellow"/>
              </w:rPr>
            </w:pPr>
          </w:p>
        </w:tc>
      </w:tr>
    </w:tbl>
    <w:p w14:paraId="4525249E" w14:textId="77777777" w:rsidR="003A018F" w:rsidRPr="00D636A4" w:rsidRDefault="003A018F" w:rsidP="00D636A4">
      <w:pPr>
        <w:rPr>
          <w:highlight w:val="yellow"/>
        </w:rPr>
      </w:pPr>
    </w:p>
    <w:p w14:paraId="7AE45702" w14:textId="16EA4453" w:rsidR="00D636A4" w:rsidRPr="00B83B5D" w:rsidRDefault="00D636A4" w:rsidP="00D636A4">
      <w:r w:rsidRPr="00B83B5D">
        <w:t xml:space="preserve">There are two levels of </w:t>
      </w:r>
      <w:r w:rsidR="00B83B5D" w:rsidRPr="00B83B5D">
        <w:t xml:space="preserve">dynamic </w:t>
      </w:r>
      <w:r w:rsidRPr="00B83B5D">
        <w:t xml:space="preserve">deployment aspects that shall be </w:t>
      </w:r>
      <w:proofErr w:type="gramStart"/>
      <w:r w:rsidRPr="00B83B5D">
        <w:t>taken into account</w:t>
      </w:r>
      <w:proofErr w:type="gramEnd"/>
      <w:r w:rsidRPr="00B83B5D">
        <w:t xml:space="preserve"> in 6GR demodulation performance requirements:</w:t>
      </w:r>
    </w:p>
    <w:p w14:paraId="24EAD2F3" w14:textId="77777777" w:rsidR="00D636A4" w:rsidRPr="00B83B5D" w:rsidRDefault="00D636A4" w:rsidP="00D636A4">
      <w:pPr>
        <w:pStyle w:val="ListParagraph"/>
        <w:numPr>
          <w:ilvl w:val="0"/>
          <w:numId w:val="8"/>
        </w:numPr>
      </w:pPr>
      <w:r w:rsidRPr="00B83B5D">
        <w:t>TE applies DUT feedback.</w:t>
      </w:r>
      <w:r w:rsidRPr="00B83B5D">
        <w:tab/>
      </w:r>
      <w:r w:rsidRPr="00B83B5D">
        <w:br/>
        <w:t>E.g., RI, PMI, etc.</w:t>
      </w:r>
    </w:p>
    <w:p w14:paraId="5FAB8B6B" w14:textId="77777777" w:rsidR="00D636A4" w:rsidRPr="00B83B5D" w:rsidRDefault="00D636A4" w:rsidP="00D636A4">
      <w:pPr>
        <w:pStyle w:val="ListParagraph"/>
        <w:numPr>
          <w:ilvl w:val="0"/>
          <w:numId w:val="8"/>
        </w:numPr>
      </w:pPr>
      <w:r w:rsidRPr="00B83B5D">
        <w:t>TE takes decisions via known algorithms.</w:t>
      </w:r>
      <w:r w:rsidRPr="00B83B5D">
        <w:tab/>
      </w:r>
      <w:r w:rsidRPr="00B83B5D">
        <w:br/>
        <w:t>E.g., SU/MU scheduling, dynamic resource allocation/slots, applying timing offset reports (CJT), OLLA, etc.</w:t>
      </w:r>
    </w:p>
    <w:p w14:paraId="53106B3A" w14:textId="77777777" w:rsidR="00D636A4" w:rsidRPr="00D636A4" w:rsidRDefault="00D636A4" w:rsidP="00D636A4">
      <w:pPr>
        <w:rPr>
          <w:highlight w:val="yellow"/>
        </w:rPr>
      </w:pPr>
    </w:p>
    <w:p w14:paraId="37EE645E" w14:textId="157E8121" w:rsidR="00D636A4" w:rsidRPr="00B83B5D" w:rsidRDefault="00D636A4" w:rsidP="00D636A4">
      <w:pPr>
        <w:pStyle w:val="RAN4proposal"/>
      </w:pPr>
      <w:r w:rsidRPr="00B83B5D">
        <w:t xml:space="preserve">RAN4 to study inclusion </w:t>
      </w:r>
      <w:r w:rsidR="004426C6">
        <w:t xml:space="preserve">of </w:t>
      </w:r>
      <w:r w:rsidRPr="00B83B5D">
        <w:t xml:space="preserve">demodulation requirements </w:t>
      </w:r>
      <w:r w:rsidR="00F6276B">
        <w:t>with</w:t>
      </w:r>
      <w:r w:rsidRPr="00B83B5D">
        <w:t xml:space="preserve"> increased dynamic application of DUT feedback in the TE.</w:t>
      </w:r>
    </w:p>
    <w:p w14:paraId="4F8D2AE3" w14:textId="47FD3A62" w:rsidR="00D636A4" w:rsidRPr="00B83B5D" w:rsidRDefault="00D636A4" w:rsidP="00D636A4">
      <w:pPr>
        <w:pStyle w:val="RAN4proposal"/>
      </w:pPr>
      <w:r w:rsidRPr="00B83B5D">
        <w:t xml:space="preserve">RAN4 to study inclusion of demodulation requirements </w:t>
      </w:r>
      <w:r w:rsidR="004426C6">
        <w:t>that include</w:t>
      </w:r>
      <w:r w:rsidRPr="00B83B5D">
        <w:t xml:space="preserve"> dynamic TE decisions using known algorithms, e.g.</w:t>
      </w:r>
      <w:r w:rsidR="00351BB1" w:rsidRPr="00351BB1">
        <w:t xml:space="preserve"> </w:t>
      </w:r>
      <w:r w:rsidR="00351BB1">
        <w:t xml:space="preserve">, </w:t>
      </w:r>
      <w:r w:rsidR="00351BB1" w:rsidRPr="00B83B5D">
        <w:t>dynamic resource allocation/slots</w:t>
      </w:r>
      <w:r w:rsidRPr="00B83B5D">
        <w:t xml:space="preserve">, SU/MU scheduling, </w:t>
      </w:r>
      <w:r w:rsidR="00351BB1">
        <w:t>MU precoding</w:t>
      </w:r>
      <w:r w:rsidRPr="00B83B5D">
        <w:t>, applying timing offset reports (CJT), OLLA, etc.</w:t>
      </w:r>
    </w:p>
    <w:p w14:paraId="18B9D389" w14:textId="77777777" w:rsidR="00D636A4" w:rsidRDefault="00D636A4" w:rsidP="005F69E7"/>
    <w:p w14:paraId="383E3932" w14:textId="77777777" w:rsidR="00D636A4" w:rsidRDefault="00D636A4" w:rsidP="005F69E7"/>
    <w:p w14:paraId="78B4F1BE" w14:textId="63F38227" w:rsidR="00D636A4" w:rsidRDefault="00D636A4" w:rsidP="00D636A4">
      <w:pPr>
        <w:pStyle w:val="RAN4H2"/>
      </w:pPr>
      <w:r w:rsidRPr="00D636A4">
        <w:t>UE classification and applicability</w:t>
      </w:r>
    </w:p>
    <w:p w14:paraId="50AAFBA9" w14:textId="77777777" w:rsidR="00D636A4" w:rsidRDefault="00D636A4" w:rsidP="00D636A4">
      <w:r>
        <w:t xml:space="preserve">According to initial agreements and discussions in RAN1 </w:t>
      </w:r>
      <w:r>
        <w:fldChar w:fldCharType="begin"/>
      </w:r>
      <w:r>
        <w:instrText xml:space="preserve"> REF _Ref209702125 \r \h </w:instrText>
      </w:r>
      <w:r>
        <w:fldChar w:fldCharType="separate"/>
      </w:r>
      <w:r>
        <w:t>[4]</w:t>
      </w:r>
      <w:r>
        <w:fldChar w:fldCharType="end"/>
      </w:r>
      <w:r>
        <w:t xml:space="preserve">, it is likely that </w:t>
      </w:r>
      <w:r w:rsidRPr="00F81B39">
        <w:t>UE classification</w:t>
      </w:r>
      <w:r>
        <w:t>s will be a concept in 6GR.</w:t>
      </w:r>
    </w:p>
    <w:p w14:paraId="4A856320" w14:textId="77777777" w:rsidR="00D636A4" w:rsidRDefault="00D636A4" w:rsidP="00D636A4">
      <w:r>
        <w:t xml:space="preserve">Pending further </w:t>
      </w:r>
      <w:r w:rsidRPr="004320A1">
        <w:t xml:space="preserve">RAN1/2 decisions, </w:t>
      </w:r>
      <w:r w:rsidRPr="00F81B39">
        <w:t>UE classification</w:t>
      </w:r>
      <w:r w:rsidRPr="004320A1">
        <w:t>s can be used to replace (or very much limit)</w:t>
      </w:r>
      <w:r>
        <w:t xml:space="preserve"> usage of</w:t>
      </w:r>
      <w:r w:rsidRPr="004320A1">
        <w:t xml:space="preserve"> applicability rules</w:t>
      </w:r>
      <w:r>
        <w:t>, which have made the 5GNR requirements applicability incredibly difficult to follow and quite contentious; in 5GA a large portion of discussion time was spent heckling over legacy and new applicability rules.</w:t>
      </w:r>
    </w:p>
    <w:p w14:paraId="7A38AF91" w14:textId="77777777" w:rsidR="00D636A4" w:rsidRPr="004320A1" w:rsidRDefault="00D636A4" w:rsidP="00D636A4">
      <w:r>
        <w:t xml:space="preserve">It is not yet clear, whether there will be baseline features for all </w:t>
      </w:r>
      <w:r w:rsidRPr="00F81B39">
        <w:t>UE classification</w:t>
      </w:r>
      <w:r>
        <w:t xml:space="preserve">s or all </w:t>
      </w:r>
      <w:r w:rsidRPr="00F81B39">
        <w:t>UE classification</w:t>
      </w:r>
      <w:r>
        <w:t xml:space="preserve">s will have fully independent feature sets. Nevertheless, RAN4 should define demod performance requirements in line with </w:t>
      </w:r>
      <w:r w:rsidRPr="00F81B39">
        <w:t>UE classification</w:t>
      </w:r>
      <w:r>
        <w:t xml:space="preserve"> definition rules, while keeping an eye on future expandability.</w:t>
      </w:r>
      <w:r>
        <w:tab/>
      </w:r>
      <w:r>
        <w:br/>
        <w:t xml:space="preserve">In any case, by default all mandatory features per </w:t>
      </w:r>
      <w:r w:rsidRPr="00F81B39">
        <w:t>UE classification</w:t>
      </w:r>
      <w:r>
        <w:t xml:space="preserve"> shall have mandatory demod requirement(s), and optional features should have mandatory requirements, if the feature is supported.</w:t>
      </w:r>
    </w:p>
    <w:p w14:paraId="6BB451EC" w14:textId="77777777" w:rsidR="00D636A4" w:rsidRDefault="00D636A4" w:rsidP="00D636A4">
      <w:pPr>
        <w:pStyle w:val="RAN4proposal"/>
      </w:pPr>
      <w:r>
        <w:lastRenderedPageBreak/>
        <w:t xml:space="preserve">RAN4 to study demod requirement handling for </w:t>
      </w:r>
      <w:r w:rsidRPr="00F81B39">
        <w:t>UE classification</w:t>
      </w:r>
      <w:r>
        <w:t xml:space="preserve">s and agree on questions such as a baseline set of requirements for all devices vs. individual requirements for each </w:t>
      </w:r>
      <w:r w:rsidRPr="00F81B39">
        <w:t>UE classification</w:t>
      </w:r>
      <w:r>
        <w:t>.</w:t>
      </w:r>
    </w:p>
    <w:p w14:paraId="4837236F" w14:textId="77777777" w:rsidR="00D636A4" w:rsidRDefault="00D636A4" w:rsidP="005F69E7"/>
    <w:p w14:paraId="1AC677B7" w14:textId="77777777" w:rsidR="00D636A4" w:rsidRDefault="00D636A4" w:rsidP="005F69E7"/>
    <w:p w14:paraId="249CA687" w14:textId="05120213" w:rsidR="00D636A4" w:rsidRDefault="00D636A4" w:rsidP="00D636A4">
      <w:pPr>
        <w:pStyle w:val="RAN4H2"/>
      </w:pPr>
      <w:r>
        <w:t>F</w:t>
      </w:r>
      <w:r w:rsidRPr="007916F8">
        <w:t>eedback-less channels</w:t>
      </w:r>
      <w:r>
        <w:t>/signals</w:t>
      </w:r>
    </w:p>
    <w:p w14:paraId="28AD40CB" w14:textId="77777777" w:rsidR="00D636A4" w:rsidRDefault="00D636A4" w:rsidP="00D636A4">
      <w:r>
        <w:t>In 5GNR demod requirements have been plagued ever more by b</w:t>
      </w:r>
      <w:r w:rsidRPr="003B0425">
        <w:t>roadcast</w:t>
      </w:r>
      <w:r>
        <w:t xml:space="preserve"> and </w:t>
      </w:r>
      <w:r w:rsidRPr="003B0425">
        <w:t>feedback-less channels</w:t>
      </w:r>
      <w:r>
        <w:t>/signals being declared non-testable. For example, PBCH/SIB was the first one in Rel-15, then common search space PDCCH, PRACH Msg4, and parts of NTN, were to the long list of non-testable channels and signals; current discussions may further expand the list with the new CJT reporting signalling discussed in MIMO_ph5 and parts of LPWUS.</w:t>
      </w:r>
      <w:r>
        <w:tab/>
      </w:r>
      <w:r>
        <w:br/>
        <w:t xml:space="preserve">In 6GR the number of feedback-less channels and signals may increase, especially due to power saving targets. As such RAN4 should study and agree to </w:t>
      </w:r>
      <w:r w:rsidRPr="00CC2354">
        <w:t>assume broadcast and feedback-less channels/signals to be testable</w:t>
      </w:r>
      <w:r>
        <w:t>.</w:t>
      </w:r>
    </w:p>
    <w:p w14:paraId="199B649F" w14:textId="6EF72CA4" w:rsidR="00D636A4" w:rsidRDefault="00D636A4" w:rsidP="00D636A4">
      <w:r>
        <w:t>One argument used in 5GNR to make the non-testable declaration was the lack of UE feedback to the system simulator (via 3GPP or other interfaces), so that the TE could not derive the performance indicators for the UE. There are many approaches to overcome this in 6GR, for example</w:t>
      </w:r>
      <w:r w:rsidR="003A36F1">
        <w:t>:</w:t>
      </w:r>
    </w:p>
    <w:p w14:paraId="796FD610" w14:textId="77777777" w:rsidR="00D636A4" w:rsidRDefault="00D636A4" w:rsidP="00D636A4">
      <w:pPr>
        <w:pStyle w:val="ListParagraph"/>
        <w:numPr>
          <w:ilvl w:val="0"/>
          <w:numId w:val="9"/>
        </w:numPr>
      </w:pPr>
      <w:r>
        <w:t>Test modes/test loops.</w:t>
      </w:r>
    </w:p>
    <w:p w14:paraId="52742DC1" w14:textId="77777777" w:rsidR="00D636A4" w:rsidRDefault="00D636A4" w:rsidP="00D636A4">
      <w:pPr>
        <w:pStyle w:val="ListParagraph"/>
        <w:numPr>
          <w:ilvl w:val="0"/>
          <w:numId w:val="9"/>
        </w:numPr>
      </w:pPr>
      <w:r>
        <w:t>BS testing style test harness.</w:t>
      </w:r>
    </w:p>
    <w:p w14:paraId="4E0C2E63" w14:textId="77777777" w:rsidR="00D636A4" w:rsidRDefault="00D636A4" w:rsidP="00D636A4">
      <w:pPr>
        <w:pStyle w:val="ListParagraph"/>
        <w:numPr>
          <w:ilvl w:val="0"/>
          <w:numId w:val="9"/>
        </w:numPr>
      </w:pPr>
      <w:r>
        <w:t>KPI derivation at DUT and feedback to TE/SS.</w:t>
      </w:r>
    </w:p>
    <w:p w14:paraId="445C6DAC" w14:textId="77777777" w:rsidR="00D636A4" w:rsidRDefault="00D636A4" w:rsidP="00D636A4">
      <w:pPr>
        <w:pStyle w:val="ListParagraph"/>
        <w:numPr>
          <w:ilvl w:val="0"/>
          <w:numId w:val="9"/>
        </w:numPr>
      </w:pPr>
      <w:r>
        <w:t>MDT style interfaces.</w:t>
      </w:r>
    </w:p>
    <w:p w14:paraId="28E833EE" w14:textId="77777777" w:rsidR="00D636A4" w:rsidRDefault="00D636A4" w:rsidP="00D636A4">
      <w:pPr>
        <w:pStyle w:val="ListParagraph"/>
        <w:numPr>
          <w:ilvl w:val="0"/>
          <w:numId w:val="9"/>
        </w:numPr>
      </w:pPr>
      <w:r>
        <w:t>Indirect inference of performance indicators.</w:t>
      </w:r>
    </w:p>
    <w:p w14:paraId="6F1D0022" w14:textId="77777777" w:rsidR="00D636A4" w:rsidRDefault="00D636A4" w:rsidP="00D636A4">
      <w:pPr>
        <w:pStyle w:val="ListParagraph"/>
        <w:numPr>
          <w:ilvl w:val="0"/>
          <w:numId w:val="9"/>
        </w:numPr>
      </w:pPr>
      <w:r>
        <w:t>Test UEs.</w:t>
      </w:r>
    </w:p>
    <w:p w14:paraId="469B0DEA" w14:textId="77777777" w:rsidR="00D636A4" w:rsidRDefault="00D636A4" w:rsidP="00D636A4">
      <w:pPr>
        <w:pStyle w:val="ListParagraph"/>
        <w:numPr>
          <w:ilvl w:val="0"/>
          <w:numId w:val="9"/>
        </w:numPr>
      </w:pPr>
      <w:r>
        <w:t>Etc.</w:t>
      </w:r>
    </w:p>
    <w:p w14:paraId="4571A3B2" w14:textId="77777777" w:rsidR="00D636A4" w:rsidRDefault="00D636A4" w:rsidP="00D636A4">
      <w:r>
        <w:t>Seeing the number of potential solutions to the 5GNR perceived problem, we propose to:</w:t>
      </w:r>
    </w:p>
    <w:p w14:paraId="33A1CDC3" w14:textId="77777777" w:rsidR="00D636A4" w:rsidRDefault="00D636A4" w:rsidP="00D636A4">
      <w:pPr>
        <w:pStyle w:val="RAN4proposal"/>
      </w:pPr>
      <w:r>
        <w:t>RAN4 to assume broadcast and feedback-less channels/signals to be testable. RAN4 to recommend to RAN5 to define needed test solutions.</w:t>
      </w:r>
    </w:p>
    <w:p w14:paraId="5C7D6AF8" w14:textId="77777777" w:rsidR="00D636A4" w:rsidRDefault="00D636A4" w:rsidP="005F69E7"/>
    <w:bookmarkEnd w:id="3"/>
    <w:p w14:paraId="5F694E26" w14:textId="77777777" w:rsidR="006A5EAA" w:rsidRDefault="006A5EAA" w:rsidP="00CA3FF4"/>
    <w:p w14:paraId="280CDC0F" w14:textId="4EF914CA" w:rsidR="00CD7492" w:rsidRPr="008D0AE1" w:rsidRDefault="00CD7492" w:rsidP="00A37002">
      <w:pPr>
        <w:pStyle w:val="RAN4H1"/>
      </w:pPr>
      <w:r w:rsidRPr="008D0AE1">
        <w:t>Conclusion</w:t>
      </w:r>
      <w:bookmarkEnd w:id="4"/>
    </w:p>
    <w:p w14:paraId="60F3AD05" w14:textId="600FBE71" w:rsidR="0051700F" w:rsidRPr="00274D12" w:rsidRDefault="000875DE" w:rsidP="0051700F">
      <w:pPr>
        <w:rPr>
          <w:rFonts w:asciiTheme="majorBidi" w:hAnsiTheme="majorBidi" w:cstheme="majorBidi"/>
          <w:szCs w:val="20"/>
        </w:rPr>
      </w:pPr>
      <w:r>
        <w:rPr>
          <w:lang w:val="en-US"/>
        </w:rPr>
        <w:t>In this contribution,</w:t>
      </w:r>
      <w:r w:rsidR="0083463C">
        <w:rPr>
          <w:lang w:val="en-US"/>
        </w:rPr>
        <w:t xml:space="preserve"> we</w:t>
      </w:r>
      <w:r w:rsidR="00274D12">
        <w:rPr>
          <w:lang w:val="en-US"/>
        </w:rPr>
        <w:t xml:space="preserve"> have presented our</w:t>
      </w:r>
      <w:r w:rsidR="0083463C" w:rsidRPr="0083463C">
        <w:t xml:space="preserve"> </w:t>
      </w:r>
      <w:r w:rsidR="0083463C" w:rsidRPr="0083463C">
        <w:rPr>
          <w:lang w:val="en-US"/>
        </w:rPr>
        <w:t xml:space="preserve">views on the 6G SI content for topics concerning RAN4 demodulation performance requirements. We propose several objectives to consider in this study, </w:t>
      </w:r>
      <w:r w:rsidR="00274D12">
        <w:rPr>
          <w:lang w:val="en-US"/>
        </w:rPr>
        <w:t>which</w:t>
      </w:r>
      <w:r w:rsidR="0083463C" w:rsidRPr="0083463C">
        <w:rPr>
          <w:lang w:val="en-US"/>
        </w:rPr>
        <w:t xml:space="preserve"> we believe would benefit RAN4 specifications and the ecosystem in general for the era of 6GR</w:t>
      </w:r>
      <w:r w:rsidR="00274D12" w:rsidRPr="00731060">
        <w:rPr>
          <w:rFonts w:asciiTheme="majorBidi" w:hAnsiTheme="majorBidi" w:cstheme="majorBidi"/>
          <w:szCs w:val="20"/>
        </w:rPr>
        <w:t>.</w:t>
      </w:r>
      <w:r w:rsidR="00731060">
        <w:rPr>
          <w:rFonts w:asciiTheme="majorBidi" w:hAnsiTheme="majorBidi" w:cstheme="majorBidi"/>
          <w:b/>
          <w:bCs/>
          <w:szCs w:val="20"/>
        </w:rPr>
        <w:tab/>
      </w:r>
      <w:r w:rsidR="00274D12">
        <w:rPr>
          <w:rFonts w:asciiTheme="majorBidi" w:hAnsiTheme="majorBidi" w:cstheme="majorBidi"/>
          <w:b/>
          <w:bCs/>
          <w:szCs w:val="20"/>
        </w:rPr>
        <w:br/>
      </w:r>
      <w:r w:rsidR="00274D12" w:rsidRPr="00274D12">
        <w:rPr>
          <w:rFonts w:asciiTheme="majorBidi" w:hAnsiTheme="majorBidi" w:cstheme="majorBidi"/>
          <w:szCs w:val="20"/>
        </w:rPr>
        <w:t xml:space="preserve">The </w:t>
      </w:r>
      <w:r w:rsidR="00274D12">
        <w:rPr>
          <w:rFonts w:asciiTheme="majorBidi" w:hAnsiTheme="majorBidi" w:cstheme="majorBidi"/>
          <w:szCs w:val="20"/>
        </w:rPr>
        <w:t>following proposals have been made</w:t>
      </w:r>
      <w:r w:rsidR="00C56A6F">
        <w:rPr>
          <w:rFonts w:asciiTheme="majorBidi" w:hAnsiTheme="majorBidi" w:cstheme="majorBidi"/>
          <w:szCs w:val="20"/>
        </w:rPr>
        <w:t>:</w:t>
      </w:r>
    </w:p>
    <w:p w14:paraId="6F4EA011" w14:textId="77777777" w:rsidR="0051700F" w:rsidRDefault="0051700F" w:rsidP="000875DE">
      <w:pPr>
        <w:tabs>
          <w:tab w:val="right" w:leader="dot" w:pos="9617"/>
        </w:tabs>
      </w:pPr>
    </w:p>
    <w:p w14:paraId="3C32EA4F" w14:textId="77777777" w:rsidR="00A1128F" w:rsidRPr="00A1128F" w:rsidRDefault="00763F9F" w:rsidP="00A1128F">
      <w:r>
        <w:t xml:space="preserve">== </w:t>
      </w:r>
      <w:r w:rsidR="00A1128F" w:rsidRPr="00A1128F">
        <w:t>Performance testing and requirements</w:t>
      </w:r>
    </w:p>
    <w:p w14:paraId="0DD33285" w14:textId="77777777" w:rsidR="00A1128F" w:rsidRPr="00A1128F" w:rsidRDefault="00A1128F" w:rsidP="00A1128F">
      <w:pPr>
        <w:pStyle w:val="RAN4Observation"/>
        <w:numPr>
          <w:ilvl w:val="0"/>
          <w:numId w:val="15"/>
        </w:numPr>
        <w:jc w:val="left"/>
        <w:rPr>
          <w:rFonts w:eastAsiaTheme="minorHAnsi" w:cstheme="minorBidi"/>
          <w:szCs w:val="22"/>
        </w:rPr>
      </w:pPr>
      <w:r w:rsidRPr="00A1128F">
        <w:rPr>
          <w:rFonts w:eastAsiaTheme="minorHAnsi" w:cstheme="minorBidi"/>
          <w:szCs w:val="22"/>
        </w:rPr>
        <w:t>In RAN4#116bis it was not agreed to measure FAR but only MDR should be measured. Now it does not make sense to do any testing of the LP-WUR as all devices even without having a wakeup receiver as the main radio can pass the requirements, i.e., perform decoding of the PO, hence we see the expected final requirements as functional requirements instead of performance requirements.</w:t>
      </w:r>
    </w:p>
    <w:p w14:paraId="6A699EAC" w14:textId="77777777" w:rsidR="00A1128F" w:rsidRDefault="00A1128F" w:rsidP="00A1128F">
      <w:pPr>
        <w:pStyle w:val="RAN4proposal"/>
        <w:numPr>
          <w:ilvl w:val="0"/>
          <w:numId w:val="16"/>
        </w:numPr>
      </w:pPr>
      <w:r>
        <w:t>RAN4 to explicitly state</w:t>
      </w:r>
      <w:r w:rsidRPr="00EC7B31">
        <w:t xml:space="preserve"> the mission of RAN4 DMD</w:t>
      </w:r>
      <w:r>
        <w:t xml:space="preserve"> being</w:t>
      </w:r>
      <w:r w:rsidRPr="00EC7B31">
        <w:t xml:space="preserve"> to produce performance requirements, not functional requirements</w:t>
      </w:r>
      <w:r>
        <w:t>.</w:t>
      </w:r>
    </w:p>
    <w:p w14:paraId="0F6D177A" w14:textId="77777777" w:rsidR="00A1128F" w:rsidRDefault="00A1128F" w:rsidP="00A1128F">
      <w:pPr>
        <w:pStyle w:val="RAN4proposal"/>
        <w:numPr>
          <w:ilvl w:val="0"/>
          <w:numId w:val="16"/>
        </w:numPr>
      </w:pPr>
      <w:r>
        <w:t xml:space="preserve">RAN4 to discuss appropriate performance requirement task separation between RRM and Demod, when reports are involved. </w:t>
      </w:r>
    </w:p>
    <w:p w14:paraId="59CBBFDA" w14:textId="77777777" w:rsidR="00A1128F" w:rsidRDefault="00A1128F" w:rsidP="00A1128F">
      <w:pPr>
        <w:pStyle w:val="RAN4proposal"/>
        <w:numPr>
          <w:ilvl w:val="0"/>
          <w:numId w:val="16"/>
        </w:numPr>
      </w:pPr>
      <w:r>
        <w:t xml:space="preserve">RAN4 shall reuse the </w:t>
      </w:r>
      <w:r w:rsidRPr="00D636A4">
        <w:t>Rel-15 BS demod SNR derivation procedure with outlier removal</w:t>
      </w:r>
      <w:r>
        <w:t xml:space="preserve"> for both BS and UE demodulation.</w:t>
      </w:r>
    </w:p>
    <w:p w14:paraId="7EC8BB91" w14:textId="0853AC19" w:rsidR="00763F9F" w:rsidRDefault="00763F9F" w:rsidP="00763F9F"/>
    <w:p w14:paraId="344870DF" w14:textId="77777777" w:rsidR="00A1128F" w:rsidRPr="00A1128F" w:rsidRDefault="00A1128F" w:rsidP="00A1128F">
      <w:r>
        <w:t xml:space="preserve">== </w:t>
      </w:r>
      <w:r w:rsidRPr="00A1128F">
        <w:t>Channel models</w:t>
      </w:r>
    </w:p>
    <w:p w14:paraId="02C85BA4" w14:textId="77777777" w:rsidR="00A1128F" w:rsidRDefault="00A1128F" w:rsidP="00A1128F">
      <w:pPr>
        <w:pStyle w:val="RAN4proposal"/>
      </w:pPr>
      <w:r>
        <w:t xml:space="preserve">RAN4 to use rCDL as baseline for MIMO features with &gt;[1] layer (counting both signal and interference layers) being transmitted. </w:t>
      </w:r>
      <w:r w:rsidRPr="006629D3">
        <w:t>For single layer cases the legacy models can be sufficient</w:t>
      </w:r>
      <w:r>
        <w:t>.</w:t>
      </w:r>
    </w:p>
    <w:p w14:paraId="5DCEB01E" w14:textId="77777777" w:rsidR="00A1128F" w:rsidRDefault="00A1128F" w:rsidP="00A1128F">
      <w:pPr>
        <w:pStyle w:val="RAN4proposal"/>
      </w:pPr>
      <w:r>
        <w:t>AIML extensions to the SCM framework shall be studied by the AIML 6GR study, if needed.</w:t>
      </w:r>
    </w:p>
    <w:p w14:paraId="70698AB4" w14:textId="77777777" w:rsidR="00A1128F" w:rsidRPr="00770049" w:rsidRDefault="00A1128F" w:rsidP="00A1128F">
      <w:pPr>
        <w:pStyle w:val="RAN4proposal"/>
      </w:pPr>
      <w:r>
        <w:t>F</w:t>
      </w:r>
      <w:r w:rsidRPr="00770049">
        <w:t>requency related aspects</w:t>
      </w:r>
      <w:r>
        <w:t xml:space="preserve"> not to be discussed in RAN4 and potential CDL modifications to be directly adapted from RAN1 6G study.</w:t>
      </w:r>
    </w:p>
    <w:p w14:paraId="676696DB" w14:textId="5A1EE869" w:rsidR="00A1128F" w:rsidRDefault="00A1128F" w:rsidP="00763F9F"/>
    <w:p w14:paraId="3446EEF6" w14:textId="77777777" w:rsidR="00A1128F" w:rsidRPr="00A1128F" w:rsidRDefault="00A1128F" w:rsidP="00A1128F">
      <w:r>
        <w:t xml:space="preserve">== </w:t>
      </w:r>
      <w:r w:rsidRPr="00A1128F">
        <w:t>Receiver assumptions</w:t>
      </w:r>
    </w:p>
    <w:p w14:paraId="157E6B83" w14:textId="77777777" w:rsidR="00A1128F" w:rsidRDefault="00A1128F" w:rsidP="00A1128F">
      <w:pPr>
        <w:pStyle w:val="RAN4proposal"/>
      </w:pPr>
      <w:r>
        <w:t xml:space="preserve">RAN4 to consider </w:t>
      </w:r>
      <w:r w:rsidRPr="001742E9">
        <w:t xml:space="preserve">MMSE-IRC and </w:t>
      </w:r>
      <w:r>
        <w:t xml:space="preserve">network transparent </w:t>
      </w:r>
      <w:r w:rsidRPr="001742E9">
        <w:t>R-ML as baseline</w:t>
      </w:r>
      <w:r>
        <w:t xml:space="preserve"> UE</w:t>
      </w:r>
      <w:r w:rsidRPr="001742E9">
        <w:t xml:space="preserve"> receivers </w:t>
      </w:r>
      <w:r>
        <w:t>from day 1.</w:t>
      </w:r>
    </w:p>
    <w:p w14:paraId="19E546D6" w14:textId="77777777" w:rsidR="00A1128F" w:rsidRDefault="00A1128F" w:rsidP="00A1128F">
      <w:pPr>
        <w:pStyle w:val="RAN4proposal"/>
      </w:pPr>
      <w:r>
        <w:t>RAN4 to consider MMSE-IRC as baseline BS receiver.</w:t>
      </w:r>
    </w:p>
    <w:p w14:paraId="1B671CD0" w14:textId="204A12FC" w:rsidR="00A1128F" w:rsidRDefault="00A1128F" w:rsidP="00763F9F"/>
    <w:p w14:paraId="676C6950" w14:textId="77777777" w:rsidR="00A1128F" w:rsidRPr="00A1128F" w:rsidRDefault="00A1128F" w:rsidP="00A1128F">
      <w:r>
        <w:t xml:space="preserve">== </w:t>
      </w:r>
      <w:r w:rsidRPr="00A1128F">
        <w:t>TxEVM and SNR</w:t>
      </w:r>
    </w:p>
    <w:p w14:paraId="3F6EEB63" w14:textId="77777777" w:rsidR="00A1128F" w:rsidRDefault="00A1128F" w:rsidP="00A1128F">
      <w:pPr>
        <w:pStyle w:val="RAN4observation0"/>
      </w:pPr>
      <w:r w:rsidRPr="009602B7">
        <w:t>The base station TxEVM in deployment is rather dynamic and matched to transmission conditions, such as to not impede the effective receive SNR required for a specific transmission configuration</w:t>
      </w:r>
      <w:r>
        <w:t>. A</w:t>
      </w:r>
      <w:r w:rsidRPr="00AA4AE8">
        <w:t xml:space="preserve"> more deployment-oriented constraint on the </w:t>
      </w:r>
      <w:r>
        <w:t xml:space="preserve">BS </w:t>
      </w:r>
      <w:r w:rsidRPr="00AA4AE8">
        <w:t xml:space="preserve">TxEVM in a BB </w:t>
      </w:r>
      <w:r w:rsidRPr="0035704F">
        <w:t>demod test</w:t>
      </w:r>
      <w:r>
        <w:t xml:space="preserve"> (not RF test)</w:t>
      </w:r>
      <w:r w:rsidRPr="0035704F">
        <w:t xml:space="preserve"> is to dynamically chose a TE TxEVM value that does not impact the effective receive SNR operating point by more than [x] dB</w:t>
      </w:r>
      <w:r>
        <w:t>.</w:t>
      </w:r>
    </w:p>
    <w:p w14:paraId="4FD797E4" w14:textId="77777777" w:rsidR="00A1128F" w:rsidRDefault="00A1128F" w:rsidP="00A1128F">
      <w:pPr>
        <w:pStyle w:val="RAN4proposal"/>
      </w:pPr>
      <w:r>
        <w:t>Distinguish and decouple RF TxEVM assumptions from baseband demodulation TxEVM assumptions. I.e., RAN4 shall not be re-using or imposing a RF TxEVM value for demod requirements.</w:t>
      </w:r>
    </w:p>
    <w:p w14:paraId="289F97C9" w14:textId="77777777" w:rsidR="00A1128F" w:rsidRDefault="00A1128F" w:rsidP="00A1128F">
      <w:pPr>
        <w:pStyle w:val="RAN4proposal"/>
      </w:pPr>
      <w:r>
        <w:t>RAN4 shall abandon the SNR operating point limitations via fixed 20dB rule, or fixed test equipment TxEVM assumptions, and adopt a SNR limitation derivation based on actual TDRA/FDRA configuration.</w:t>
      </w:r>
    </w:p>
    <w:p w14:paraId="0D8EC387" w14:textId="77777777" w:rsidR="00A1128F" w:rsidRPr="00AF7A4A" w:rsidRDefault="00A1128F" w:rsidP="00A1128F">
      <w:pPr>
        <w:pStyle w:val="RAN4proposal"/>
      </w:pPr>
      <w:r w:rsidRPr="00AF7A4A">
        <w:t>A deployment-oriented constraint on the BS TxEVM in a BB demod test (not RF test) is to dynamically chose a TE TxEVM value that does not impact the effective receive SNR operating point by more than [x] dB</w:t>
      </w:r>
      <w:r>
        <w:t>.</w:t>
      </w:r>
    </w:p>
    <w:p w14:paraId="125359BF" w14:textId="45111813" w:rsidR="00A1128F" w:rsidRDefault="00A1128F" w:rsidP="00763F9F"/>
    <w:p w14:paraId="28397E81" w14:textId="77777777" w:rsidR="00A1128F" w:rsidRPr="00A1128F" w:rsidRDefault="00A1128F" w:rsidP="00A1128F">
      <w:r>
        <w:t xml:space="preserve">== </w:t>
      </w:r>
      <w:r w:rsidRPr="00A1128F">
        <w:t>New TE functionalities</w:t>
      </w:r>
    </w:p>
    <w:p w14:paraId="663B614D" w14:textId="77777777" w:rsidR="00A1128F" w:rsidRPr="00A1128F" w:rsidRDefault="00A1128F" w:rsidP="00A1128F">
      <w:r>
        <w:t xml:space="preserve">= </w:t>
      </w:r>
      <w:r w:rsidRPr="00A1128F">
        <w:t>ATP extension with OLLA</w:t>
      </w:r>
    </w:p>
    <w:p w14:paraId="69008872" w14:textId="77777777" w:rsidR="00A1128F" w:rsidRPr="003C6015" w:rsidRDefault="00A1128F" w:rsidP="00A1128F">
      <w:pPr>
        <w:pStyle w:val="RAN4observation0"/>
      </w:pPr>
      <w:r w:rsidRPr="003C6015">
        <w:t>Including OLLA will provide more deployment aligned requirements. Further study is required to analyse and define a minimum performance procedure to implement OLLA in TE.</w:t>
      </w:r>
    </w:p>
    <w:p w14:paraId="394AF059" w14:textId="77777777" w:rsidR="00A1128F" w:rsidRPr="003C6015" w:rsidRDefault="00A1128F" w:rsidP="00A1128F">
      <w:pPr>
        <w:pStyle w:val="RAN4proposal"/>
      </w:pPr>
      <w:r w:rsidRPr="003C6015">
        <w:t>Study the impact of including OLLA in ATP requirements with relation to actual deployment. Compare results with existing ATP requirements defined without OLLA. Use proposed OLLA model from [R4-2300703] as starting point.</w:t>
      </w:r>
    </w:p>
    <w:p w14:paraId="0AF35AEE" w14:textId="77777777" w:rsidR="00A1128F" w:rsidRPr="003C6015" w:rsidRDefault="00A1128F" w:rsidP="00A1128F">
      <w:pPr>
        <w:pStyle w:val="RAN4proposal"/>
      </w:pPr>
      <w:r w:rsidRPr="003C6015">
        <w:t>Study how a simple implementation model for OLLA can be defined. Target of the model is implementation in TE.</w:t>
      </w:r>
    </w:p>
    <w:p w14:paraId="0A50D6F5" w14:textId="77777777" w:rsidR="00A1128F" w:rsidRPr="00A1128F" w:rsidRDefault="00A1128F" w:rsidP="00A1128F">
      <w:r>
        <w:t xml:space="preserve">= </w:t>
      </w:r>
      <w:r w:rsidRPr="00A1128F">
        <w:t>Dynamic and state transition requirements</w:t>
      </w:r>
    </w:p>
    <w:p w14:paraId="0BD86B23" w14:textId="77777777" w:rsidR="00A1128F" w:rsidRPr="00B830D1" w:rsidRDefault="00A1128F" w:rsidP="00A1128F">
      <w:pPr>
        <w:pStyle w:val="RAN4observation0"/>
      </w:pPr>
      <w:r w:rsidRPr="00B830D1">
        <w:t>5GNR demodulation and CSI reporting requirements are often neglecting to dynamically react to DUT feedback and to consider scheduling aspects.</w:t>
      </w:r>
    </w:p>
    <w:p w14:paraId="50FC5B95" w14:textId="77777777" w:rsidR="00A1128F" w:rsidRPr="00B83B5D" w:rsidRDefault="00A1128F" w:rsidP="00A1128F">
      <w:pPr>
        <w:pStyle w:val="RAN4proposal"/>
      </w:pPr>
      <w:r w:rsidRPr="00B83B5D">
        <w:t xml:space="preserve">RAN4 to study inclusion </w:t>
      </w:r>
      <w:r>
        <w:t xml:space="preserve">of </w:t>
      </w:r>
      <w:r w:rsidRPr="00B83B5D">
        <w:t xml:space="preserve">demodulation requirements </w:t>
      </w:r>
      <w:r>
        <w:t>with</w:t>
      </w:r>
      <w:r w:rsidRPr="00B83B5D">
        <w:t xml:space="preserve"> increased dynamic application of DUT feedback in the TE.</w:t>
      </w:r>
    </w:p>
    <w:p w14:paraId="7C52443C" w14:textId="77777777" w:rsidR="00A1128F" w:rsidRPr="00B83B5D" w:rsidRDefault="00A1128F" w:rsidP="00A1128F">
      <w:pPr>
        <w:pStyle w:val="RAN4proposal"/>
      </w:pPr>
      <w:r w:rsidRPr="00B83B5D">
        <w:lastRenderedPageBreak/>
        <w:t xml:space="preserve">RAN4 to study inclusion of demodulation requirements </w:t>
      </w:r>
      <w:r>
        <w:t>that include</w:t>
      </w:r>
      <w:r w:rsidRPr="00B83B5D">
        <w:t xml:space="preserve"> dynamic TE decisions using known algorithms, e.g.</w:t>
      </w:r>
      <w:r w:rsidRPr="00351BB1">
        <w:t xml:space="preserve"> </w:t>
      </w:r>
      <w:r>
        <w:t xml:space="preserve">, </w:t>
      </w:r>
      <w:r w:rsidRPr="00B83B5D">
        <w:t xml:space="preserve">dynamic resource allocation/slots, SU/MU scheduling, </w:t>
      </w:r>
      <w:r>
        <w:t>MU precoding</w:t>
      </w:r>
      <w:r w:rsidRPr="00B83B5D">
        <w:t>, applying timing offset reports (CJT), OLLA, etc.</w:t>
      </w:r>
    </w:p>
    <w:p w14:paraId="04A25158" w14:textId="5A533BBC" w:rsidR="00A1128F" w:rsidRDefault="00A1128F" w:rsidP="00763F9F"/>
    <w:p w14:paraId="46568690" w14:textId="472B5475" w:rsidR="00A1128F" w:rsidRDefault="00A1128F" w:rsidP="00A1128F">
      <w:r>
        <w:t>== UE classification and applicability</w:t>
      </w:r>
    </w:p>
    <w:p w14:paraId="3C96E258" w14:textId="77777777" w:rsidR="00A1128F" w:rsidRDefault="00A1128F" w:rsidP="00A1128F">
      <w:pPr>
        <w:pStyle w:val="RAN4proposal"/>
      </w:pPr>
      <w:r>
        <w:t xml:space="preserve">RAN4 to study demod requirement handling for </w:t>
      </w:r>
      <w:r w:rsidRPr="00F81B39">
        <w:t>UE classification</w:t>
      </w:r>
      <w:r>
        <w:t xml:space="preserve">s and agree on questions such as a baseline set of requirements for all devices vs. individual requirements for each </w:t>
      </w:r>
      <w:r w:rsidRPr="00F81B39">
        <w:t>UE classification</w:t>
      </w:r>
      <w:r>
        <w:t>.</w:t>
      </w:r>
    </w:p>
    <w:p w14:paraId="3295C12D" w14:textId="00751CE8" w:rsidR="00A1128F" w:rsidRDefault="00A1128F" w:rsidP="00763F9F"/>
    <w:p w14:paraId="5F66AECF" w14:textId="77777777" w:rsidR="00A1128F" w:rsidRPr="00A1128F" w:rsidRDefault="00A1128F" w:rsidP="00A1128F">
      <w:r>
        <w:t xml:space="preserve">== </w:t>
      </w:r>
      <w:r w:rsidRPr="00A1128F">
        <w:t>Feedback-less channels/signals</w:t>
      </w:r>
    </w:p>
    <w:p w14:paraId="0FCF11FF" w14:textId="77777777" w:rsidR="00A1128F" w:rsidRDefault="00A1128F" w:rsidP="00A1128F">
      <w:pPr>
        <w:pStyle w:val="RAN4proposal"/>
      </w:pPr>
      <w:r>
        <w:t>RAN4 to assume broadcast and feedback-less channels/signals to be testable. RAN4 to recommend to RAN5 to define needed test solutions.</w:t>
      </w:r>
    </w:p>
    <w:p w14:paraId="1C306E03" w14:textId="014D26CD" w:rsidR="00A1128F" w:rsidRDefault="00A1128F" w:rsidP="00763F9F"/>
    <w:p w14:paraId="5C58C3D7" w14:textId="77777777" w:rsidR="00A1128F" w:rsidRDefault="00A1128F" w:rsidP="00763F9F"/>
    <w:p w14:paraId="2C0CA2BD" w14:textId="77777777" w:rsidR="003B659E" w:rsidRPr="008D0AE1" w:rsidRDefault="003B659E" w:rsidP="0060543D">
      <w:pPr>
        <w:pStyle w:val="RAN4H1"/>
        <w:numPr>
          <w:ilvl w:val="0"/>
          <w:numId w:val="0"/>
        </w:numPr>
        <w:ind w:left="360" w:hanging="360"/>
      </w:pPr>
      <w:bookmarkStart w:id="6" w:name="_Toc116995849"/>
      <w:r w:rsidRPr="008D0AE1">
        <w:t>References</w:t>
      </w:r>
      <w:bookmarkEnd w:id="6"/>
    </w:p>
    <w:p w14:paraId="41304000" w14:textId="3851790A" w:rsidR="00360F69" w:rsidRPr="00231787" w:rsidRDefault="00360F69" w:rsidP="00057DE7">
      <w:pPr>
        <w:pStyle w:val="ListParagraph"/>
        <w:numPr>
          <w:ilvl w:val="0"/>
          <w:numId w:val="5"/>
        </w:numPr>
        <w:spacing w:line="256" w:lineRule="auto"/>
        <w:ind w:left="360" w:right="-22"/>
        <w:rPr>
          <w:lang w:val="en-US"/>
        </w:rPr>
      </w:pPr>
      <w:bookmarkStart w:id="7" w:name="_Ref209701894"/>
      <w:bookmarkStart w:id="8" w:name="_Ref209700252"/>
      <w:r w:rsidRPr="003A4DA5">
        <w:t>RP-252186</w:t>
      </w:r>
      <w:bookmarkEnd w:id="7"/>
      <w:r w:rsidR="005B0C42">
        <w:t xml:space="preserve"> </w:t>
      </w:r>
      <w:r w:rsidR="005B0C42" w:rsidRPr="005B0C42">
        <w:t>TR 38.753 v2.0.0</w:t>
      </w:r>
      <w:r w:rsidR="00BD2526">
        <w:t xml:space="preserve">, Nokia, </w:t>
      </w:r>
      <w:r w:rsidR="0031486A">
        <w:t>RAN#109</w:t>
      </w:r>
      <w:r w:rsidR="007779FD">
        <w:t>.</w:t>
      </w:r>
    </w:p>
    <w:p w14:paraId="12999FB4" w14:textId="289D3BE4" w:rsidR="00360F69" w:rsidRPr="00296021" w:rsidRDefault="00360F69" w:rsidP="00057DE7">
      <w:pPr>
        <w:pStyle w:val="ListParagraph"/>
        <w:numPr>
          <w:ilvl w:val="0"/>
          <w:numId w:val="5"/>
        </w:numPr>
        <w:spacing w:line="256" w:lineRule="auto"/>
        <w:ind w:left="360" w:right="-22"/>
        <w:rPr>
          <w:lang w:val="en-US"/>
        </w:rPr>
      </w:pPr>
      <w:bookmarkStart w:id="9" w:name="_Ref209701911"/>
      <w:r w:rsidRPr="005D76DE">
        <w:t>RP-252957</w:t>
      </w:r>
      <w:bookmarkEnd w:id="9"/>
      <w:r w:rsidR="00DC368B">
        <w:t xml:space="preserve"> </w:t>
      </w:r>
      <w:r w:rsidR="00DC368B" w:rsidRPr="00DC368B">
        <w:t>WID: NR demodulation performance: Phase 6</w:t>
      </w:r>
      <w:r w:rsidR="0083638F">
        <w:t>, Apple, RAN4#109</w:t>
      </w:r>
      <w:r w:rsidR="007779FD">
        <w:t>.</w:t>
      </w:r>
    </w:p>
    <w:p w14:paraId="613AB001" w14:textId="330F69B4" w:rsidR="008D333D" w:rsidRPr="00296021" w:rsidRDefault="008D333D" w:rsidP="00057DE7">
      <w:pPr>
        <w:pStyle w:val="ListParagraph"/>
        <w:numPr>
          <w:ilvl w:val="0"/>
          <w:numId w:val="5"/>
        </w:numPr>
        <w:spacing w:line="256" w:lineRule="auto"/>
        <w:ind w:left="360" w:right="-22"/>
        <w:rPr>
          <w:lang w:val="en-US"/>
        </w:rPr>
      </w:pPr>
      <w:bookmarkStart w:id="10" w:name="_Ref209701938"/>
      <w:r w:rsidRPr="00A779CC">
        <w:t>R4-2318350</w:t>
      </w:r>
      <w:bookmarkEnd w:id="10"/>
      <w:r w:rsidR="00C6196E">
        <w:t xml:space="preserve"> </w:t>
      </w:r>
      <w:r w:rsidR="00C6196E" w:rsidRPr="00C6196E">
        <w:t>Discussion on UE Demodulation for non-colocated FR1 intra-band NR-CA</w:t>
      </w:r>
      <w:r w:rsidR="00C6196E">
        <w:t>, Nokia, RAN4#109</w:t>
      </w:r>
      <w:r w:rsidR="007779FD">
        <w:t>.</w:t>
      </w:r>
    </w:p>
    <w:p w14:paraId="1842ADFB" w14:textId="7156E9FE" w:rsidR="00FB7906" w:rsidRPr="00296021" w:rsidRDefault="00FB7906" w:rsidP="00057DE7">
      <w:pPr>
        <w:pStyle w:val="ListParagraph"/>
        <w:numPr>
          <w:ilvl w:val="0"/>
          <w:numId w:val="5"/>
        </w:numPr>
        <w:spacing w:line="256" w:lineRule="auto"/>
        <w:ind w:left="360" w:right="-22"/>
        <w:rPr>
          <w:lang w:val="en-US"/>
        </w:rPr>
      </w:pPr>
      <w:bookmarkStart w:id="11" w:name="_Ref209702125"/>
      <w:r w:rsidRPr="004320A1">
        <w:t>R1-2506618</w:t>
      </w:r>
      <w:bookmarkEnd w:id="11"/>
      <w:r w:rsidR="00FB73A7">
        <w:t xml:space="preserve"> </w:t>
      </w:r>
      <w:r w:rsidR="00FB73A7" w:rsidRPr="00FB73A7">
        <w:t>FL summary#3 on overview of 6GR air interface</w:t>
      </w:r>
      <w:r w:rsidR="00FB73A7">
        <w:t>, NTT Docomo, RAN1#122</w:t>
      </w:r>
      <w:r w:rsidR="007779FD">
        <w:t>.</w:t>
      </w:r>
    </w:p>
    <w:p w14:paraId="3B805AEE" w14:textId="2E5B99AE" w:rsidR="00214B06" w:rsidRDefault="00214B06" w:rsidP="00057DE7">
      <w:pPr>
        <w:pStyle w:val="ListParagraph"/>
        <w:numPr>
          <w:ilvl w:val="0"/>
          <w:numId w:val="5"/>
        </w:numPr>
        <w:spacing w:line="256" w:lineRule="auto"/>
        <w:ind w:left="360" w:right="-22"/>
        <w:rPr>
          <w:lang w:val="en-US"/>
        </w:rPr>
      </w:pPr>
      <w:bookmarkStart w:id="12" w:name="_Ref209702154"/>
      <w:r>
        <w:t>R4-1913101</w:t>
      </w:r>
      <w:bookmarkEnd w:id="12"/>
      <w:r w:rsidR="004C3FDF">
        <w:t xml:space="preserve"> </w:t>
      </w:r>
      <w:r w:rsidR="00055E90" w:rsidRPr="00055E90">
        <w:t>RAN4 #92-Bis Meeting Report</w:t>
      </w:r>
      <w:r w:rsidR="00055E90">
        <w:t>, ETSI MCC, RAN4#93</w:t>
      </w:r>
      <w:r w:rsidR="007779FD">
        <w:t>.</w:t>
      </w:r>
    </w:p>
    <w:p w14:paraId="0914EA79" w14:textId="36EAC275" w:rsidR="00E2583F" w:rsidRDefault="00BE677D" w:rsidP="00057DE7">
      <w:pPr>
        <w:pStyle w:val="ListParagraph"/>
        <w:numPr>
          <w:ilvl w:val="0"/>
          <w:numId w:val="5"/>
        </w:numPr>
        <w:spacing w:line="256" w:lineRule="auto"/>
        <w:ind w:left="360" w:right="-22"/>
        <w:rPr>
          <w:lang w:val="en-US"/>
        </w:rPr>
      </w:pPr>
      <w:bookmarkStart w:id="13" w:name="_Ref209702743"/>
      <w:r w:rsidRPr="00BE677D">
        <w:rPr>
          <w:lang w:val="en-US"/>
        </w:rPr>
        <w:t>R4-2300703 On Absolute physical layer throughput requirements with link adaptation</w:t>
      </w:r>
      <w:bookmarkEnd w:id="8"/>
      <w:r w:rsidR="00E72169">
        <w:rPr>
          <w:lang w:val="en-US"/>
        </w:rPr>
        <w:t>, Nokia, RAN4#</w:t>
      </w:r>
      <w:r w:rsidR="00E95045">
        <w:rPr>
          <w:lang w:val="en-US"/>
        </w:rPr>
        <w:t>106</w:t>
      </w:r>
      <w:bookmarkEnd w:id="13"/>
      <w:r w:rsidR="00231787">
        <w:rPr>
          <w:lang w:val="en-US"/>
        </w:rPr>
        <w:t>.</w:t>
      </w:r>
    </w:p>
    <w:p w14:paraId="0A0EAFA2" w14:textId="44999E6D" w:rsidR="005F69E7" w:rsidRDefault="005F69E7" w:rsidP="00057DE7">
      <w:pPr>
        <w:pStyle w:val="ListParagraph"/>
        <w:numPr>
          <w:ilvl w:val="0"/>
          <w:numId w:val="5"/>
        </w:numPr>
        <w:spacing w:line="256" w:lineRule="auto"/>
        <w:ind w:left="360" w:right="-22"/>
        <w:rPr>
          <w:lang w:val="en-US"/>
        </w:rPr>
      </w:pPr>
      <w:bookmarkStart w:id="14" w:name="_Ref212665537"/>
      <w:r w:rsidRPr="005F69E7">
        <w:rPr>
          <w:lang w:val="en-US"/>
        </w:rPr>
        <w:t>R4-2514588</w:t>
      </w:r>
      <w:r>
        <w:rPr>
          <w:lang w:val="en-US"/>
        </w:rPr>
        <w:t xml:space="preserve"> </w:t>
      </w:r>
      <w:r w:rsidRPr="005F69E7">
        <w:rPr>
          <w:lang w:val="en-US"/>
        </w:rPr>
        <w:t>WF on [116bis][106] 6G Demod</w:t>
      </w:r>
      <w:r>
        <w:rPr>
          <w:lang w:val="en-US"/>
        </w:rPr>
        <w:t>, Feature Lead, RAN4#116bis.</w:t>
      </w:r>
      <w:bookmarkEnd w:id="14"/>
    </w:p>
    <w:p w14:paraId="12509F99" w14:textId="59ACF280" w:rsidR="00D16C56" w:rsidRDefault="00D16C56" w:rsidP="00057DE7">
      <w:pPr>
        <w:pStyle w:val="ListParagraph"/>
        <w:numPr>
          <w:ilvl w:val="0"/>
          <w:numId w:val="5"/>
        </w:numPr>
        <w:spacing w:line="256" w:lineRule="auto"/>
        <w:ind w:left="360" w:right="-22"/>
        <w:rPr>
          <w:lang w:val="en-US"/>
        </w:rPr>
      </w:pPr>
      <w:bookmarkStart w:id="15" w:name="_Ref212666317"/>
      <w:r w:rsidRPr="00D16C56">
        <w:rPr>
          <w:lang w:val="en-US"/>
        </w:rPr>
        <w:t>R4-2513025</w:t>
      </w:r>
      <w:r>
        <w:rPr>
          <w:lang w:val="en-US"/>
        </w:rPr>
        <w:t xml:space="preserve"> </w:t>
      </w:r>
      <w:r w:rsidRPr="00D16C56">
        <w:rPr>
          <w:lang w:val="en-US"/>
        </w:rPr>
        <w:t>Views on 6G SI demodulation topics</w:t>
      </w:r>
      <w:r>
        <w:rPr>
          <w:lang w:val="en-US"/>
        </w:rPr>
        <w:t>, Nokia, RAN4#116bis.</w:t>
      </w:r>
      <w:bookmarkEnd w:id="15"/>
    </w:p>
    <w:p w14:paraId="28C5AE89" w14:textId="4DA624D5" w:rsidR="004B2D4D" w:rsidRDefault="004B2D4D" w:rsidP="00057DE7">
      <w:pPr>
        <w:pStyle w:val="ListParagraph"/>
        <w:numPr>
          <w:ilvl w:val="0"/>
          <w:numId w:val="5"/>
        </w:numPr>
        <w:spacing w:line="256" w:lineRule="auto"/>
        <w:ind w:left="360" w:right="-22"/>
        <w:rPr>
          <w:lang w:val="en-US"/>
        </w:rPr>
      </w:pPr>
      <w:bookmarkStart w:id="16" w:name="_Ref212668468"/>
      <w:r w:rsidRPr="004B2D4D">
        <w:rPr>
          <w:lang w:val="en-US"/>
        </w:rPr>
        <w:t>R4-1904713</w:t>
      </w:r>
      <w:r>
        <w:rPr>
          <w:lang w:val="en-US"/>
        </w:rPr>
        <w:t xml:space="preserve"> </w:t>
      </w:r>
      <w:r w:rsidRPr="004B2D4D">
        <w:rPr>
          <w:lang w:val="en-US"/>
        </w:rPr>
        <w:t>WF for requirement SNR derivation procedure</w:t>
      </w:r>
      <w:r>
        <w:rPr>
          <w:lang w:val="en-US"/>
        </w:rPr>
        <w:t xml:space="preserve">, </w:t>
      </w:r>
      <w:r w:rsidRPr="004B2D4D">
        <w:rPr>
          <w:lang w:val="en-US"/>
        </w:rPr>
        <w:t>Nokia, Nokia Shanghai Bell, ZTE, Ericsson</w:t>
      </w:r>
      <w:r>
        <w:rPr>
          <w:lang w:val="en-US"/>
        </w:rPr>
        <w:t xml:space="preserve">, </w:t>
      </w:r>
      <w:r w:rsidRPr="004B2D4D">
        <w:rPr>
          <w:lang w:val="en-US"/>
        </w:rPr>
        <w:t>RAN</w:t>
      </w:r>
      <w:r>
        <w:rPr>
          <w:lang w:val="en-US"/>
        </w:rPr>
        <w:t>4</w:t>
      </w:r>
      <w:r w:rsidRPr="004B2D4D">
        <w:rPr>
          <w:lang w:val="en-US"/>
        </w:rPr>
        <w:t>#90Bis</w:t>
      </w:r>
      <w:r>
        <w:rPr>
          <w:lang w:val="en-US"/>
        </w:rPr>
        <w:t>.</w:t>
      </w:r>
      <w:bookmarkEnd w:id="16"/>
    </w:p>
    <w:p w14:paraId="5F6339FB" w14:textId="1F7F9910" w:rsidR="00B83B5D" w:rsidRDefault="00B83B5D" w:rsidP="00057DE7">
      <w:pPr>
        <w:pStyle w:val="ListParagraph"/>
        <w:numPr>
          <w:ilvl w:val="0"/>
          <w:numId w:val="5"/>
        </w:numPr>
        <w:spacing w:line="256" w:lineRule="auto"/>
        <w:ind w:left="360" w:right="-22"/>
        <w:rPr>
          <w:lang w:val="en-US"/>
        </w:rPr>
      </w:pPr>
      <w:bookmarkStart w:id="17" w:name="_Ref213267941"/>
      <w:r w:rsidRPr="00B83B5D">
        <w:rPr>
          <w:lang w:val="en-US"/>
        </w:rPr>
        <w:t>Chair minutes</w:t>
      </w:r>
      <w:r>
        <w:rPr>
          <w:lang w:val="en-US"/>
        </w:rPr>
        <w:t xml:space="preserve">, </w:t>
      </w:r>
      <w:r w:rsidRPr="00B83B5D">
        <w:rPr>
          <w:lang w:val="en-US"/>
        </w:rPr>
        <w:t>3GPP TSG-RAN WG4 Meeting #104-</w:t>
      </w:r>
      <w:r>
        <w:rPr>
          <w:lang w:val="en-US"/>
        </w:rPr>
        <w:t>e.</w:t>
      </w:r>
      <w:bookmarkEnd w:id="17"/>
    </w:p>
    <w:p w14:paraId="2BEB7901" w14:textId="5ED9581E" w:rsidR="00B83B5D" w:rsidRPr="00F74367" w:rsidRDefault="007731FA" w:rsidP="00057DE7">
      <w:pPr>
        <w:pStyle w:val="ListParagraph"/>
        <w:numPr>
          <w:ilvl w:val="0"/>
          <w:numId w:val="5"/>
        </w:numPr>
        <w:spacing w:line="256" w:lineRule="auto"/>
        <w:ind w:left="360" w:right="-22"/>
        <w:rPr>
          <w:lang w:val="en-US"/>
        </w:rPr>
      </w:pPr>
      <w:bookmarkStart w:id="18" w:name="_Ref213278718"/>
      <w:r w:rsidRPr="007731FA">
        <w:rPr>
          <w:lang w:val="en-US"/>
        </w:rPr>
        <w:t>R4-2113123</w:t>
      </w:r>
      <w:r>
        <w:rPr>
          <w:lang w:val="en-US"/>
        </w:rPr>
        <w:t xml:space="preserve"> </w:t>
      </w:r>
      <w:r w:rsidR="004974C9" w:rsidRPr="004974C9">
        <w:rPr>
          <w:lang w:val="en-US"/>
        </w:rPr>
        <w:t>Summary of simulation results for NR UE Application Layer Data Throughput Performance</w:t>
      </w:r>
      <w:r w:rsidR="004974C9">
        <w:rPr>
          <w:lang w:val="en-US"/>
        </w:rPr>
        <w:t>, RAN</w:t>
      </w:r>
      <w:r w:rsidR="004136C0">
        <w:rPr>
          <w:lang w:val="en-US"/>
        </w:rPr>
        <w:t>4#100-e</w:t>
      </w:r>
      <w:bookmarkEnd w:id="18"/>
    </w:p>
    <w:sectPr w:rsidR="00B83B5D" w:rsidRPr="00F74367"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D7B5B" w14:textId="77777777" w:rsidR="001978FE" w:rsidRDefault="001978FE" w:rsidP="00001C9B">
      <w:pPr>
        <w:spacing w:after="0" w:line="240" w:lineRule="auto"/>
      </w:pPr>
      <w:r>
        <w:separator/>
      </w:r>
    </w:p>
  </w:endnote>
  <w:endnote w:type="continuationSeparator" w:id="0">
    <w:p w14:paraId="04B218DB" w14:textId="77777777" w:rsidR="001978FE" w:rsidRDefault="001978FE" w:rsidP="00001C9B">
      <w:pPr>
        <w:spacing w:after="0" w:line="240" w:lineRule="auto"/>
      </w:pPr>
      <w:r>
        <w:continuationSeparator/>
      </w:r>
    </w:p>
  </w:endnote>
  <w:endnote w:type="continuationNotice" w:id="1">
    <w:p w14:paraId="520FFADA" w14:textId="77777777" w:rsidR="001978FE" w:rsidRDefault="001978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1E765" w14:textId="77777777" w:rsidR="001978FE" w:rsidRDefault="001978FE" w:rsidP="00001C9B">
      <w:pPr>
        <w:spacing w:after="0" w:line="240" w:lineRule="auto"/>
      </w:pPr>
      <w:r>
        <w:separator/>
      </w:r>
    </w:p>
  </w:footnote>
  <w:footnote w:type="continuationSeparator" w:id="0">
    <w:p w14:paraId="331669E8" w14:textId="77777777" w:rsidR="001978FE" w:rsidRDefault="001978FE" w:rsidP="00001C9B">
      <w:pPr>
        <w:spacing w:after="0" w:line="240" w:lineRule="auto"/>
      </w:pPr>
      <w:r>
        <w:continuationSeparator/>
      </w:r>
    </w:p>
  </w:footnote>
  <w:footnote w:type="continuationNotice" w:id="1">
    <w:p w14:paraId="0A9EFD11" w14:textId="77777777" w:rsidR="001978FE" w:rsidRDefault="001978FE">
      <w:pPr>
        <w:spacing w:after="0" w:line="240" w:lineRule="auto"/>
      </w:pPr>
    </w:p>
  </w:footnote>
  <w:footnote w:id="2">
    <w:p w14:paraId="0A5362F9" w14:textId="77777777" w:rsidR="00101F78" w:rsidRPr="00C83F7A" w:rsidRDefault="00101F78" w:rsidP="00101F78">
      <w:pPr>
        <w:pStyle w:val="FootnoteText"/>
        <w:rPr>
          <w:lang w:val="en-US"/>
        </w:rPr>
      </w:pPr>
      <w:r>
        <w:rPr>
          <w:rStyle w:val="FootnoteReference"/>
        </w:rPr>
        <w:footnoteRef/>
      </w:r>
      <w:r>
        <w:t xml:space="preserve"> Note that in 5GNR some hard-fought exceptions to the 20dB limit exist. For example, a 30dB SNR for the non-collocated work-item which required a large power difference between the two sources. Such exceptions required extensive discussion and constraints (in this case AWGN channel, or reduction of AWGN_offset on the BS side).</w:t>
      </w:r>
      <w:r>
        <w:tab/>
      </w:r>
      <w:r>
        <w:br/>
        <w:t>Additionally other high SNR test cases are marked as non-testable in RAN5, especially for OTA.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5F49E0"/>
    <w:multiLevelType w:val="hybridMultilevel"/>
    <w:tmpl w:val="DA6CF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97" w:hanging="360"/>
      </w:pPr>
    </w:lvl>
    <w:lvl w:ilvl="2" w:tplc="0409001B" w:tentative="1">
      <w:start w:val="1"/>
      <w:numFmt w:val="lowerRoman"/>
      <w:lvlText w:val="%3."/>
      <w:lvlJc w:val="right"/>
      <w:pPr>
        <w:ind w:left="523" w:hanging="180"/>
      </w:pPr>
    </w:lvl>
    <w:lvl w:ilvl="3" w:tplc="0409000F" w:tentative="1">
      <w:start w:val="1"/>
      <w:numFmt w:val="decimal"/>
      <w:lvlText w:val="%4."/>
      <w:lvlJc w:val="left"/>
      <w:pPr>
        <w:ind w:left="1243" w:hanging="360"/>
      </w:pPr>
    </w:lvl>
    <w:lvl w:ilvl="4" w:tplc="04090019" w:tentative="1">
      <w:start w:val="1"/>
      <w:numFmt w:val="lowerLetter"/>
      <w:lvlText w:val="%5."/>
      <w:lvlJc w:val="left"/>
      <w:pPr>
        <w:ind w:left="1963" w:hanging="360"/>
      </w:pPr>
    </w:lvl>
    <w:lvl w:ilvl="5" w:tplc="0409001B" w:tentative="1">
      <w:start w:val="1"/>
      <w:numFmt w:val="lowerRoman"/>
      <w:lvlText w:val="%6."/>
      <w:lvlJc w:val="right"/>
      <w:pPr>
        <w:ind w:left="2683" w:hanging="180"/>
      </w:pPr>
    </w:lvl>
    <w:lvl w:ilvl="6" w:tplc="0409000F" w:tentative="1">
      <w:start w:val="1"/>
      <w:numFmt w:val="decimal"/>
      <w:lvlText w:val="%7."/>
      <w:lvlJc w:val="left"/>
      <w:pPr>
        <w:ind w:left="3403" w:hanging="360"/>
      </w:pPr>
    </w:lvl>
    <w:lvl w:ilvl="7" w:tplc="04090019" w:tentative="1">
      <w:start w:val="1"/>
      <w:numFmt w:val="lowerLetter"/>
      <w:lvlText w:val="%8."/>
      <w:lvlJc w:val="left"/>
      <w:pPr>
        <w:ind w:left="4123" w:hanging="360"/>
      </w:pPr>
    </w:lvl>
    <w:lvl w:ilvl="8" w:tplc="0409001B" w:tentative="1">
      <w:start w:val="1"/>
      <w:numFmt w:val="lowerRoman"/>
      <w:lvlText w:val="%9."/>
      <w:lvlJc w:val="right"/>
      <w:pPr>
        <w:ind w:left="4843" w:hanging="180"/>
      </w:pPr>
    </w:lvl>
  </w:abstractNum>
  <w:abstractNum w:abstractNumId="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717C84"/>
    <w:multiLevelType w:val="hybridMultilevel"/>
    <w:tmpl w:val="45B47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2A4290"/>
    <w:multiLevelType w:val="hybridMultilevel"/>
    <w:tmpl w:val="7B26F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00F493F"/>
    <w:multiLevelType w:val="hybridMultilevel"/>
    <w:tmpl w:val="7D8CC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2749823">
    <w:abstractNumId w:val="5"/>
  </w:num>
  <w:num w:numId="2" w16cid:durableId="80681869">
    <w:abstractNumId w:val="3"/>
  </w:num>
  <w:num w:numId="3" w16cid:durableId="1566528953">
    <w:abstractNumId w:val="4"/>
  </w:num>
  <w:num w:numId="4" w16cid:durableId="1456096507">
    <w:abstractNumId w:val="10"/>
  </w:num>
  <w:num w:numId="5" w16cid:durableId="1659071369">
    <w:abstractNumId w:val="7"/>
  </w:num>
  <w:num w:numId="6" w16cid:durableId="143009612">
    <w:abstractNumId w:val="0"/>
  </w:num>
  <w:num w:numId="7" w16cid:durableId="1597711427">
    <w:abstractNumId w:val="9"/>
  </w:num>
  <w:num w:numId="8" w16cid:durableId="1961648181">
    <w:abstractNumId w:val="1"/>
  </w:num>
  <w:num w:numId="9" w16cid:durableId="1964656106">
    <w:abstractNumId w:val="11"/>
  </w:num>
  <w:num w:numId="10" w16cid:durableId="513492586">
    <w:abstractNumId w:val="4"/>
    <w:lvlOverride w:ilvl="0">
      <w:startOverride w:val="1"/>
    </w:lvlOverride>
  </w:num>
  <w:num w:numId="11" w16cid:durableId="1314413630">
    <w:abstractNumId w:val="3"/>
    <w:lvlOverride w:ilvl="0">
      <w:startOverride w:val="1"/>
    </w:lvlOverride>
  </w:num>
  <w:num w:numId="12" w16cid:durableId="148519996">
    <w:abstractNumId w:val="6"/>
  </w:num>
  <w:num w:numId="13" w16cid:durableId="2015452462">
    <w:abstractNumId w:val="8"/>
  </w:num>
  <w:num w:numId="14" w16cid:durableId="1469392472">
    <w:abstractNumId w:val="2"/>
  </w:num>
  <w:num w:numId="15" w16cid:durableId="345863620">
    <w:abstractNumId w:val="3"/>
    <w:lvlOverride w:ilvl="0">
      <w:startOverride w:val="1"/>
    </w:lvlOverride>
  </w:num>
  <w:num w:numId="16" w16cid:durableId="212818595">
    <w:abstractNumId w:val="4"/>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oofState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1732A"/>
    <w:rsid w:val="000008F3"/>
    <w:rsid w:val="0000194B"/>
    <w:rsid w:val="00001C9B"/>
    <w:rsid w:val="000020C8"/>
    <w:rsid w:val="000020CD"/>
    <w:rsid w:val="00002399"/>
    <w:rsid w:val="00002598"/>
    <w:rsid w:val="000035D7"/>
    <w:rsid w:val="000035F1"/>
    <w:rsid w:val="00003726"/>
    <w:rsid w:val="00003B27"/>
    <w:rsid w:val="00003B7F"/>
    <w:rsid w:val="000040DC"/>
    <w:rsid w:val="0000435F"/>
    <w:rsid w:val="00004415"/>
    <w:rsid w:val="000045C1"/>
    <w:rsid w:val="00004858"/>
    <w:rsid w:val="00004DCD"/>
    <w:rsid w:val="00005107"/>
    <w:rsid w:val="00005757"/>
    <w:rsid w:val="00005B75"/>
    <w:rsid w:val="00005C7C"/>
    <w:rsid w:val="00006245"/>
    <w:rsid w:val="0000628A"/>
    <w:rsid w:val="00006499"/>
    <w:rsid w:val="0000675B"/>
    <w:rsid w:val="00006BCA"/>
    <w:rsid w:val="00006F3F"/>
    <w:rsid w:val="00007347"/>
    <w:rsid w:val="000074C9"/>
    <w:rsid w:val="00007790"/>
    <w:rsid w:val="00007C4D"/>
    <w:rsid w:val="00007D74"/>
    <w:rsid w:val="0001018E"/>
    <w:rsid w:val="00010426"/>
    <w:rsid w:val="00010646"/>
    <w:rsid w:val="00010930"/>
    <w:rsid w:val="00011784"/>
    <w:rsid w:val="0001262C"/>
    <w:rsid w:val="00013683"/>
    <w:rsid w:val="00013801"/>
    <w:rsid w:val="00014452"/>
    <w:rsid w:val="00014582"/>
    <w:rsid w:val="0001491B"/>
    <w:rsid w:val="00014B70"/>
    <w:rsid w:val="00014E3F"/>
    <w:rsid w:val="000151EF"/>
    <w:rsid w:val="000158C9"/>
    <w:rsid w:val="00015B8C"/>
    <w:rsid w:val="00015C41"/>
    <w:rsid w:val="00015C7D"/>
    <w:rsid w:val="00017324"/>
    <w:rsid w:val="000174E0"/>
    <w:rsid w:val="00017502"/>
    <w:rsid w:val="00017D64"/>
    <w:rsid w:val="00017D98"/>
    <w:rsid w:val="00017F3C"/>
    <w:rsid w:val="00020713"/>
    <w:rsid w:val="00020734"/>
    <w:rsid w:val="00020E5F"/>
    <w:rsid w:val="000210B3"/>
    <w:rsid w:val="000211CB"/>
    <w:rsid w:val="0002148B"/>
    <w:rsid w:val="000215ED"/>
    <w:rsid w:val="00021816"/>
    <w:rsid w:val="00021B67"/>
    <w:rsid w:val="00021B97"/>
    <w:rsid w:val="00021DD2"/>
    <w:rsid w:val="00022FD7"/>
    <w:rsid w:val="000239F5"/>
    <w:rsid w:val="000242D4"/>
    <w:rsid w:val="000247C3"/>
    <w:rsid w:val="00024F99"/>
    <w:rsid w:val="00025640"/>
    <w:rsid w:val="00025716"/>
    <w:rsid w:val="0002589F"/>
    <w:rsid w:val="000262E7"/>
    <w:rsid w:val="0002641D"/>
    <w:rsid w:val="00026CD2"/>
    <w:rsid w:val="00026DDB"/>
    <w:rsid w:val="00027021"/>
    <w:rsid w:val="00027312"/>
    <w:rsid w:val="00027756"/>
    <w:rsid w:val="00027800"/>
    <w:rsid w:val="00027ECB"/>
    <w:rsid w:val="00030075"/>
    <w:rsid w:val="0003050F"/>
    <w:rsid w:val="0003069B"/>
    <w:rsid w:val="00030B19"/>
    <w:rsid w:val="00031310"/>
    <w:rsid w:val="000316EC"/>
    <w:rsid w:val="00032144"/>
    <w:rsid w:val="0003258F"/>
    <w:rsid w:val="000327AA"/>
    <w:rsid w:val="00033315"/>
    <w:rsid w:val="000333D6"/>
    <w:rsid w:val="000334BB"/>
    <w:rsid w:val="0003365D"/>
    <w:rsid w:val="00034413"/>
    <w:rsid w:val="00034526"/>
    <w:rsid w:val="00034B52"/>
    <w:rsid w:val="000352A3"/>
    <w:rsid w:val="000352AA"/>
    <w:rsid w:val="000358C4"/>
    <w:rsid w:val="00035B33"/>
    <w:rsid w:val="00035CF9"/>
    <w:rsid w:val="00035E15"/>
    <w:rsid w:val="00035EC8"/>
    <w:rsid w:val="0003624E"/>
    <w:rsid w:val="0003631D"/>
    <w:rsid w:val="000363D8"/>
    <w:rsid w:val="00036487"/>
    <w:rsid w:val="00036D5E"/>
    <w:rsid w:val="00036E03"/>
    <w:rsid w:val="000370D3"/>
    <w:rsid w:val="00037B1C"/>
    <w:rsid w:val="00040D7E"/>
    <w:rsid w:val="00040F7A"/>
    <w:rsid w:val="00041250"/>
    <w:rsid w:val="0004173F"/>
    <w:rsid w:val="0004185D"/>
    <w:rsid w:val="00041F39"/>
    <w:rsid w:val="00042960"/>
    <w:rsid w:val="00042CAE"/>
    <w:rsid w:val="00042D0C"/>
    <w:rsid w:val="00042F8B"/>
    <w:rsid w:val="000438AB"/>
    <w:rsid w:val="00043A4B"/>
    <w:rsid w:val="00043B0F"/>
    <w:rsid w:val="000444B4"/>
    <w:rsid w:val="00045223"/>
    <w:rsid w:val="00045243"/>
    <w:rsid w:val="00045253"/>
    <w:rsid w:val="00045783"/>
    <w:rsid w:val="00045BB6"/>
    <w:rsid w:val="00046425"/>
    <w:rsid w:val="00046E83"/>
    <w:rsid w:val="00047192"/>
    <w:rsid w:val="000472D4"/>
    <w:rsid w:val="00047891"/>
    <w:rsid w:val="0005015E"/>
    <w:rsid w:val="00051E27"/>
    <w:rsid w:val="0005214E"/>
    <w:rsid w:val="00052D59"/>
    <w:rsid w:val="0005352A"/>
    <w:rsid w:val="000535F8"/>
    <w:rsid w:val="00053D6C"/>
    <w:rsid w:val="00053DC9"/>
    <w:rsid w:val="00053F35"/>
    <w:rsid w:val="00054CE0"/>
    <w:rsid w:val="00054E70"/>
    <w:rsid w:val="000555A1"/>
    <w:rsid w:val="00055A5D"/>
    <w:rsid w:val="00055D13"/>
    <w:rsid w:val="00055E90"/>
    <w:rsid w:val="00056017"/>
    <w:rsid w:val="000560B0"/>
    <w:rsid w:val="0005635F"/>
    <w:rsid w:val="00056503"/>
    <w:rsid w:val="00057280"/>
    <w:rsid w:val="00057DE7"/>
    <w:rsid w:val="0006015C"/>
    <w:rsid w:val="0006026A"/>
    <w:rsid w:val="00060FAD"/>
    <w:rsid w:val="0006101B"/>
    <w:rsid w:val="0006165A"/>
    <w:rsid w:val="000617B9"/>
    <w:rsid w:val="000618C5"/>
    <w:rsid w:val="000620C1"/>
    <w:rsid w:val="00062376"/>
    <w:rsid w:val="00062781"/>
    <w:rsid w:val="00062FD4"/>
    <w:rsid w:val="000637FB"/>
    <w:rsid w:val="00063F85"/>
    <w:rsid w:val="0006405C"/>
    <w:rsid w:val="00064E43"/>
    <w:rsid w:val="0006539C"/>
    <w:rsid w:val="000657C5"/>
    <w:rsid w:val="00065A09"/>
    <w:rsid w:val="00065B69"/>
    <w:rsid w:val="000660E0"/>
    <w:rsid w:val="000668E8"/>
    <w:rsid w:val="000669B1"/>
    <w:rsid w:val="00066B66"/>
    <w:rsid w:val="00066D99"/>
    <w:rsid w:val="000674E4"/>
    <w:rsid w:val="0006752E"/>
    <w:rsid w:val="000676CD"/>
    <w:rsid w:val="00067A37"/>
    <w:rsid w:val="00067CAC"/>
    <w:rsid w:val="00070067"/>
    <w:rsid w:val="00070282"/>
    <w:rsid w:val="00070811"/>
    <w:rsid w:val="00070935"/>
    <w:rsid w:val="000710B6"/>
    <w:rsid w:val="00071437"/>
    <w:rsid w:val="0007156C"/>
    <w:rsid w:val="00071C7C"/>
    <w:rsid w:val="00071D2D"/>
    <w:rsid w:val="00071FA0"/>
    <w:rsid w:val="000728DB"/>
    <w:rsid w:val="000729B7"/>
    <w:rsid w:val="000729E5"/>
    <w:rsid w:val="000729FE"/>
    <w:rsid w:val="00072A72"/>
    <w:rsid w:val="00072CCA"/>
    <w:rsid w:val="00072D2C"/>
    <w:rsid w:val="00072E4E"/>
    <w:rsid w:val="00073018"/>
    <w:rsid w:val="000731C7"/>
    <w:rsid w:val="00073849"/>
    <w:rsid w:val="000738E4"/>
    <w:rsid w:val="00073ABE"/>
    <w:rsid w:val="00073B3C"/>
    <w:rsid w:val="00073C5E"/>
    <w:rsid w:val="00073F36"/>
    <w:rsid w:val="0007432E"/>
    <w:rsid w:val="00074818"/>
    <w:rsid w:val="0007499F"/>
    <w:rsid w:val="0007579A"/>
    <w:rsid w:val="000757AD"/>
    <w:rsid w:val="00075F20"/>
    <w:rsid w:val="0007601C"/>
    <w:rsid w:val="00077588"/>
    <w:rsid w:val="000775B6"/>
    <w:rsid w:val="000775BE"/>
    <w:rsid w:val="00080466"/>
    <w:rsid w:val="00080620"/>
    <w:rsid w:val="00080780"/>
    <w:rsid w:val="00080EAD"/>
    <w:rsid w:val="00081544"/>
    <w:rsid w:val="00081A78"/>
    <w:rsid w:val="000821EC"/>
    <w:rsid w:val="000822FD"/>
    <w:rsid w:val="0008237F"/>
    <w:rsid w:val="000829A7"/>
    <w:rsid w:val="000837C7"/>
    <w:rsid w:val="00083850"/>
    <w:rsid w:val="00083D69"/>
    <w:rsid w:val="00083E06"/>
    <w:rsid w:val="0008429D"/>
    <w:rsid w:val="00084569"/>
    <w:rsid w:val="0008489B"/>
    <w:rsid w:val="000851BC"/>
    <w:rsid w:val="000851EB"/>
    <w:rsid w:val="00085D48"/>
    <w:rsid w:val="0008612A"/>
    <w:rsid w:val="000864F6"/>
    <w:rsid w:val="00086694"/>
    <w:rsid w:val="0008683F"/>
    <w:rsid w:val="00086A9D"/>
    <w:rsid w:val="00087466"/>
    <w:rsid w:val="000875DE"/>
    <w:rsid w:val="000878C5"/>
    <w:rsid w:val="000901D7"/>
    <w:rsid w:val="00090E18"/>
    <w:rsid w:val="000919D4"/>
    <w:rsid w:val="00091B19"/>
    <w:rsid w:val="00091B81"/>
    <w:rsid w:val="00091B87"/>
    <w:rsid w:val="00091E56"/>
    <w:rsid w:val="00092281"/>
    <w:rsid w:val="00092C88"/>
    <w:rsid w:val="000931D6"/>
    <w:rsid w:val="00093FD0"/>
    <w:rsid w:val="00094877"/>
    <w:rsid w:val="00094B81"/>
    <w:rsid w:val="00094BCE"/>
    <w:rsid w:val="00094BE5"/>
    <w:rsid w:val="000957A6"/>
    <w:rsid w:val="0009583C"/>
    <w:rsid w:val="00095932"/>
    <w:rsid w:val="00095AAD"/>
    <w:rsid w:val="00095D35"/>
    <w:rsid w:val="000961A0"/>
    <w:rsid w:val="000966CA"/>
    <w:rsid w:val="0009670E"/>
    <w:rsid w:val="00096FA7"/>
    <w:rsid w:val="0009796E"/>
    <w:rsid w:val="00097B82"/>
    <w:rsid w:val="00097D6A"/>
    <w:rsid w:val="000A0081"/>
    <w:rsid w:val="000A0237"/>
    <w:rsid w:val="000A10BC"/>
    <w:rsid w:val="000A17D8"/>
    <w:rsid w:val="000A1929"/>
    <w:rsid w:val="000A1995"/>
    <w:rsid w:val="000A21E8"/>
    <w:rsid w:val="000A260C"/>
    <w:rsid w:val="000A2B0C"/>
    <w:rsid w:val="000A2BFB"/>
    <w:rsid w:val="000A3D7B"/>
    <w:rsid w:val="000A4032"/>
    <w:rsid w:val="000A4099"/>
    <w:rsid w:val="000A4C91"/>
    <w:rsid w:val="000A4D4B"/>
    <w:rsid w:val="000A52EF"/>
    <w:rsid w:val="000A5333"/>
    <w:rsid w:val="000A54AA"/>
    <w:rsid w:val="000A6178"/>
    <w:rsid w:val="000A670D"/>
    <w:rsid w:val="000A6AB9"/>
    <w:rsid w:val="000A6E3C"/>
    <w:rsid w:val="000A6F84"/>
    <w:rsid w:val="000A7355"/>
    <w:rsid w:val="000A74E0"/>
    <w:rsid w:val="000A7595"/>
    <w:rsid w:val="000A794C"/>
    <w:rsid w:val="000A7B9B"/>
    <w:rsid w:val="000A7CC7"/>
    <w:rsid w:val="000A7F53"/>
    <w:rsid w:val="000B0056"/>
    <w:rsid w:val="000B00F7"/>
    <w:rsid w:val="000B0A63"/>
    <w:rsid w:val="000B0D45"/>
    <w:rsid w:val="000B12A5"/>
    <w:rsid w:val="000B205B"/>
    <w:rsid w:val="000B247A"/>
    <w:rsid w:val="000B2718"/>
    <w:rsid w:val="000B282D"/>
    <w:rsid w:val="000B3366"/>
    <w:rsid w:val="000B3CFA"/>
    <w:rsid w:val="000B4687"/>
    <w:rsid w:val="000B4C37"/>
    <w:rsid w:val="000B4E26"/>
    <w:rsid w:val="000B50DD"/>
    <w:rsid w:val="000B53A7"/>
    <w:rsid w:val="000B594D"/>
    <w:rsid w:val="000B5AC9"/>
    <w:rsid w:val="000B69AC"/>
    <w:rsid w:val="000B6DDC"/>
    <w:rsid w:val="000B6FCC"/>
    <w:rsid w:val="000B7F8B"/>
    <w:rsid w:val="000B7FA4"/>
    <w:rsid w:val="000C0568"/>
    <w:rsid w:val="000C0B4E"/>
    <w:rsid w:val="000C0C03"/>
    <w:rsid w:val="000C1193"/>
    <w:rsid w:val="000C1D48"/>
    <w:rsid w:val="000C1FAD"/>
    <w:rsid w:val="000C226B"/>
    <w:rsid w:val="000C22FB"/>
    <w:rsid w:val="000C233D"/>
    <w:rsid w:val="000C25DA"/>
    <w:rsid w:val="000C2E5E"/>
    <w:rsid w:val="000C2F43"/>
    <w:rsid w:val="000C3348"/>
    <w:rsid w:val="000C3641"/>
    <w:rsid w:val="000C3C7B"/>
    <w:rsid w:val="000C4765"/>
    <w:rsid w:val="000C47F6"/>
    <w:rsid w:val="000C4AC5"/>
    <w:rsid w:val="000C4BE7"/>
    <w:rsid w:val="000C4CF6"/>
    <w:rsid w:val="000C4FC9"/>
    <w:rsid w:val="000C4FE9"/>
    <w:rsid w:val="000C5165"/>
    <w:rsid w:val="000C5379"/>
    <w:rsid w:val="000C55EA"/>
    <w:rsid w:val="000C567B"/>
    <w:rsid w:val="000C5998"/>
    <w:rsid w:val="000C5ECE"/>
    <w:rsid w:val="000C6001"/>
    <w:rsid w:val="000C6751"/>
    <w:rsid w:val="000C6AE5"/>
    <w:rsid w:val="000C72E1"/>
    <w:rsid w:val="000C7924"/>
    <w:rsid w:val="000D0084"/>
    <w:rsid w:val="000D0536"/>
    <w:rsid w:val="000D06D7"/>
    <w:rsid w:val="000D07FF"/>
    <w:rsid w:val="000D0CA7"/>
    <w:rsid w:val="000D0DCC"/>
    <w:rsid w:val="000D0F93"/>
    <w:rsid w:val="000D130F"/>
    <w:rsid w:val="000D1543"/>
    <w:rsid w:val="000D1C3C"/>
    <w:rsid w:val="000D23A5"/>
    <w:rsid w:val="000D2607"/>
    <w:rsid w:val="000D33E0"/>
    <w:rsid w:val="000D3477"/>
    <w:rsid w:val="000D3D90"/>
    <w:rsid w:val="000D44D5"/>
    <w:rsid w:val="000D450A"/>
    <w:rsid w:val="000D45F5"/>
    <w:rsid w:val="000D4EE9"/>
    <w:rsid w:val="000D516C"/>
    <w:rsid w:val="000D5A58"/>
    <w:rsid w:val="000D5B3B"/>
    <w:rsid w:val="000D5F3A"/>
    <w:rsid w:val="000D6024"/>
    <w:rsid w:val="000D6EB9"/>
    <w:rsid w:val="000D715A"/>
    <w:rsid w:val="000D7346"/>
    <w:rsid w:val="000D7BEE"/>
    <w:rsid w:val="000D7C29"/>
    <w:rsid w:val="000D7CEC"/>
    <w:rsid w:val="000E00E2"/>
    <w:rsid w:val="000E01DD"/>
    <w:rsid w:val="000E0855"/>
    <w:rsid w:val="000E0BFF"/>
    <w:rsid w:val="000E109A"/>
    <w:rsid w:val="000E1412"/>
    <w:rsid w:val="000E14B5"/>
    <w:rsid w:val="000E162A"/>
    <w:rsid w:val="000E1DE2"/>
    <w:rsid w:val="000E2021"/>
    <w:rsid w:val="000E237A"/>
    <w:rsid w:val="000E238E"/>
    <w:rsid w:val="000E3207"/>
    <w:rsid w:val="000E3A20"/>
    <w:rsid w:val="000E426B"/>
    <w:rsid w:val="000E53EA"/>
    <w:rsid w:val="000E71A3"/>
    <w:rsid w:val="000E793F"/>
    <w:rsid w:val="000F00CC"/>
    <w:rsid w:val="000F0206"/>
    <w:rsid w:val="000F0950"/>
    <w:rsid w:val="000F0C29"/>
    <w:rsid w:val="000F11C8"/>
    <w:rsid w:val="000F1362"/>
    <w:rsid w:val="000F1677"/>
    <w:rsid w:val="000F17F1"/>
    <w:rsid w:val="000F1951"/>
    <w:rsid w:val="000F19A3"/>
    <w:rsid w:val="000F1E50"/>
    <w:rsid w:val="000F2C1C"/>
    <w:rsid w:val="000F2EBF"/>
    <w:rsid w:val="000F35AB"/>
    <w:rsid w:val="000F3A2F"/>
    <w:rsid w:val="000F3ED3"/>
    <w:rsid w:val="000F4101"/>
    <w:rsid w:val="000F47CD"/>
    <w:rsid w:val="000F4875"/>
    <w:rsid w:val="000F4D1A"/>
    <w:rsid w:val="000F5481"/>
    <w:rsid w:val="000F58BB"/>
    <w:rsid w:val="000F5D07"/>
    <w:rsid w:val="000F606C"/>
    <w:rsid w:val="000F6563"/>
    <w:rsid w:val="000F7B43"/>
    <w:rsid w:val="00100C65"/>
    <w:rsid w:val="00101456"/>
    <w:rsid w:val="0010198C"/>
    <w:rsid w:val="00101BCA"/>
    <w:rsid w:val="00101F78"/>
    <w:rsid w:val="001023F0"/>
    <w:rsid w:val="001025D1"/>
    <w:rsid w:val="0010270C"/>
    <w:rsid w:val="00103612"/>
    <w:rsid w:val="00103762"/>
    <w:rsid w:val="00103C6B"/>
    <w:rsid w:val="00104D0C"/>
    <w:rsid w:val="001054C4"/>
    <w:rsid w:val="00105572"/>
    <w:rsid w:val="0010591F"/>
    <w:rsid w:val="00105A23"/>
    <w:rsid w:val="00105CA3"/>
    <w:rsid w:val="00105FFC"/>
    <w:rsid w:val="00106143"/>
    <w:rsid w:val="0010636C"/>
    <w:rsid w:val="00106416"/>
    <w:rsid w:val="0010766A"/>
    <w:rsid w:val="0010767B"/>
    <w:rsid w:val="001076F3"/>
    <w:rsid w:val="001077E9"/>
    <w:rsid w:val="00107819"/>
    <w:rsid w:val="0011034D"/>
    <w:rsid w:val="00110481"/>
    <w:rsid w:val="00110570"/>
    <w:rsid w:val="001119E8"/>
    <w:rsid w:val="00111C7B"/>
    <w:rsid w:val="00111E6E"/>
    <w:rsid w:val="00112085"/>
    <w:rsid w:val="001125A6"/>
    <w:rsid w:val="00112724"/>
    <w:rsid w:val="001127C9"/>
    <w:rsid w:val="00113069"/>
    <w:rsid w:val="001132CC"/>
    <w:rsid w:val="00113543"/>
    <w:rsid w:val="00113CF0"/>
    <w:rsid w:val="00113E4C"/>
    <w:rsid w:val="00113EE5"/>
    <w:rsid w:val="0011436B"/>
    <w:rsid w:val="00114498"/>
    <w:rsid w:val="0011487F"/>
    <w:rsid w:val="00114C7F"/>
    <w:rsid w:val="00115577"/>
    <w:rsid w:val="001155D7"/>
    <w:rsid w:val="00115AE9"/>
    <w:rsid w:val="00115B88"/>
    <w:rsid w:val="00115DA0"/>
    <w:rsid w:val="00115ED9"/>
    <w:rsid w:val="00116BE0"/>
    <w:rsid w:val="00116C54"/>
    <w:rsid w:val="00116CDF"/>
    <w:rsid w:val="00117485"/>
    <w:rsid w:val="00117707"/>
    <w:rsid w:val="00117773"/>
    <w:rsid w:val="001177D3"/>
    <w:rsid w:val="00117D2D"/>
    <w:rsid w:val="00117E8E"/>
    <w:rsid w:val="001206BA"/>
    <w:rsid w:val="00120BDB"/>
    <w:rsid w:val="00120CF6"/>
    <w:rsid w:val="00120E5C"/>
    <w:rsid w:val="0012133F"/>
    <w:rsid w:val="0012190B"/>
    <w:rsid w:val="0012257B"/>
    <w:rsid w:val="00122EC9"/>
    <w:rsid w:val="0012309F"/>
    <w:rsid w:val="001230D5"/>
    <w:rsid w:val="001237C0"/>
    <w:rsid w:val="0012395D"/>
    <w:rsid w:val="00123AA0"/>
    <w:rsid w:val="00123CE2"/>
    <w:rsid w:val="00124538"/>
    <w:rsid w:val="00124A09"/>
    <w:rsid w:val="00124B48"/>
    <w:rsid w:val="00125416"/>
    <w:rsid w:val="0012552E"/>
    <w:rsid w:val="001256C5"/>
    <w:rsid w:val="00125A79"/>
    <w:rsid w:val="00125B4F"/>
    <w:rsid w:val="00125ED6"/>
    <w:rsid w:val="0012605C"/>
    <w:rsid w:val="00126228"/>
    <w:rsid w:val="00126A7F"/>
    <w:rsid w:val="00126CB7"/>
    <w:rsid w:val="00126CF1"/>
    <w:rsid w:val="00126F41"/>
    <w:rsid w:val="00127182"/>
    <w:rsid w:val="00127274"/>
    <w:rsid w:val="0012743B"/>
    <w:rsid w:val="00127805"/>
    <w:rsid w:val="001278C8"/>
    <w:rsid w:val="00127C14"/>
    <w:rsid w:val="00127F1F"/>
    <w:rsid w:val="00130454"/>
    <w:rsid w:val="00130613"/>
    <w:rsid w:val="001306A9"/>
    <w:rsid w:val="0013099B"/>
    <w:rsid w:val="00130DEB"/>
    <w:rsid w:val="001310A9"/>
    <w:rsid w:val="00131695"/>
    <w:rsid w:val="00131A4F"/>
    <w:rsid w:val="00131C75"/>
    <w:rsid w:val="00132070"/>
    <w:rsid w:val="0013249C"/>
    <w:rsid w:val="00132634"/>
    <w:rsid w:val="001326FF"/>
    <w:rsid w:val="00132C14"/>
    <w:rsid w:val="00132F30"/>
    <w:rsid w:val="00132F6A"/>
    <w:rsid w:val="00133171"/>
    <w:rsid w:val="00133398"/>
    <w:rsid w:val="00133913"/>
    <w:rsid w:val="00133E70"/>
    <w:rsid w:val="00134295"/>
    <w:rsid w:val="0013460F"/>
    <w:rsid w:val="001348A9"/>
    <w:rsid w:val="001348D3"/>
    <w:rsid w:val="0013494D"/>
    <w:rsid w:val="00134F43"/>
    <w:rsid w:val="001350BF"/>
    <w:rsid w:val="00135C0E"/>
    <w:rsid w:val="00136124"/>
    <w:rsid w:val="00136A86"/>
    <w:rsid w:val="00137339"/>
    <w:rsid w:val="001400D7"/>
    <w:rsid w:val="00140221"/>
    <w:rsid w:val="00140582"/>
    <w:rsid w:val="0014094F"/>
    <w:rsid w:val="00140C9E"/>
    <w:rsid w:val="00140D22"/>
    <w:rsid w:val="001415AF"/>
    <w:rsid w:val="0014170A"/>
    <w:rsid w:val="00142332"/>
    <w:rsid w:val="001424A9"/>
    <w:rsid w:val="0014251A"/>
    <w:rsid w:val="001429FF"/>
    <w:rsid w:val="00142F9A"/>
    <w:rsid w:val="0014356A"/>
    <w:rsid w:val="001439EA"/>
    <w:rsid w:val="00143D85"/>
    <w:rsid w:val="001440FD"/>
    <w:rsid w:val="001443CE"/>
    <w:rsid w:val="00144BB4"/>
    <w:rsid w:val="00144D63"/>
    <w:rsid w:val="00144F0D"/>
    <w:rsid w:val="00145321"/>
    <w:rsid w:val="0014573D"/>
    <w:rsid w:val="001459A5"/>
    <w:rsid w:val="00145A81"/>
    <w:rsid w:val="0014615B"/>
    <w:rsid w:val="00147947"/>
    <w:rsid w:val="001501C5"/>
    <w:rsid w:val="001507D9"/>
    <w:rsid w:val="00150B4E"/>
    <w:rsid w:val="00150C86"/>
    <w:rsid w:val="00150CBB"/>
    <w:rsid w:val="0015120F"/>
    <w:rsid w:val="001517EE"/>
    <w:rsid w:val="00151C1E"/>
    <w:rsid w:val="00151F96"/>
    <w:rsid w:val="00152241"/>
    <w:rsid w:val="001525D7"/>
    <w:rsid w:val="00152E92"/>
    <w:rsid w:val="00153678"/>
    <w:rsid w:val="001538EA"/>
    <w:rsid w:val="00154664"/>
    <w:rsid w:val="0015493B"/>
    <w:rsid w:val="00155152"/>
    <w:rsid w:val="001551D0"/>
    <w:rsid w:val="00155401"/>
    <w:rsid w:val="00155404"/>
    <w:rsid w:val="001558A0"/>
    <w:rsid w:val="00155B3F"/>
    <w:rsid w:val="00155CCB"/>
    <w:rsid w:val="00155D53"/>
    <w:rsid w:val="0015620F"/>
    <w:rsid w:val="001567D9"/>
    <w:rsid w:val="001568FE"/>
    <w:rsid w:val="00156C8A"/>
    <w:rsid w:val="0015719D"/>
    <w:rsid w:val="00157FDD"/>
    <w:rsid w:val="0016070F"/>
    <w:rsid w:val="0016085A"/>
    <w:rsid w:val="00160EE8"/>
    <w:rsid w:val="00161992"/>
    <w:rsid w:val="00161DE4"/>
    <w:rsid w:val="00161E21"/>
    <w:rsid w:val="001620BE"/>
    <w:rsid w:val="00162370"/>
    <w:rsid w:val="001629E4"/>
    <w:rsid w:val="001638B3"/>
    <w:rsid w:val="001642FC"/>
    <w:rsid w:val="001646CA"/>
    <w:rsid w:val="0016496B"/>
    <w:rsid w:val="00164AF3"/>
    <w:rsid w:val="00164BF5"/>
    <w:rsid w:val="00164CAF"/>
    <w:rsid w:val="00164DAD"/>
    <w:rsid w:val="00164EDC"/>
    <w:rsid w:val="00165027"/>
    <w:rsid w:val="001653CE"/>
    <w:rsid w:val="001659B2"/>
    <w:rsid w:val="001659DE"/>
    <w:rsid w:val="00165AFA"/>
    <w:rsid w:val="00165C21"/>
    <w:rsid w:val="00166338"/>
    <w:rsid w:val="00166EC0"/>
    <w:rsid w:val="00166FFD"/>
    <w:rsid w:val="0016717A"/>
    <w:rsid w:val="00167624"/>
    <w:rsid w:val="00167CF3"/>
    <w:rsid w:val="00170458"/>
    <w:rsid w:val="001707B2"/>
    <w:rsid w:val="00170930"/>
    <w:rsid w:val="00170B75"/>
    <w:rsid w:val="00170D06"/>
    <w:rsid w:val="001716C7"/>
    <w:rsid w:val="00171998"/>
    <w:rsid w:val="00173183"/>
    <w:rsid w:val="001732DF"/>
    <w:rsid w:val="0017342A"/>
    <w:rsid w:val="0017357A"/>
    <w:rsid w:val="00173D8D"/>
    <w:rsid w:val="00173E25"/>
    <w:rsid w:val="001742E9"/>
    <w:rsid w:val="001743E2"/>
    <w:rsid w:val="001745F8"/>
    <w:rsid w:val="00174CED"/>
    <w:rsid w:val="001753BF"/>
    <w:rsid w:val="001755EC"/>
    <w:rsid w:val="0017560F"/>
    <w:rsid w:val="001758CD"/>
    <w:rsid w:val="0017594A"/>
    <w:rsid w:val="00175D46"/>
    <w:rsid w:val="00175E81"/>
    <w:rsid w:val="00175F08"/>
    <w:rsid w:val="00175F0E"/>
    <w:rsid w:val="00176D51"/>
    <w:rsid w:val="001770C8"/>
    <w:rsid w:val="0017731D"/>
    <w:rsid w:val="00177C99"/>
    <w:rsid w:val="0018014D"/>
    <w:rsid w:val="001807A0"/>
    <w:rsid w:val="001808B9"/>
    <w:rsid w:val="00181015"/>
    <w:rsid w:val="0018172E"/>
    <w:rsid w:val="00181B20"/>
    <w:rsid w:val="00181F32"/>
    <w:rsid w:val="001822FF"/>
    <w:rsid w:val="001825BB"/>
    <w:rsid w:val="00182873"/>
    <w:rsid w:val="00182E7F"/>
    <w:rsid w:val="0018332B"/>
    <w:rsid w:val="001838CF"/>
    <w:rsid w:val="001838D0"/>
    <w:rsid w:val="00184517"/>
    <w:rsid w:val="001849BD"/>
    <w:rsid w:val="00185179"/>
    <w:rsid w:val="00185B08"/>
    <w:rsid w:val="00185E39"/>
    <w:rsid w:val="0018621A"/>
    <w:rsid w:val="00186251"/>
    <w:rsid w:val="001862C7"/>
    <w:rsid w:val="001862ED"/>
    <w:rsid w:val="001863AB"/>
    <w:rsid w:val="001864E0"/>
    <w:rsid w:val="00186538"/>
    <w:rsid w:val="0018678F"/>
    <w:rsid w:val="001868EE"/>
    <w:rsid w:val="00186EF8"/>
    <w:rsid w:val="00186F78"/>
    <w:rsid w:val="00187247"/>
    <w:rsid w:val="001877D0"/>
    <w:rsid w:val="0019009B"/>
    <w:rsid w:val="00190107"/>
    <w:rsid w:val="00190B84"/>
    <w:rsid w:val="00190CA4"/>
    <w:rsid w:val="00190DA1"/>
    <w:rsid w:val="0019131E"/>
    <w:rsid w:val="0019189A"/>
    <w:rsid w:val="00191D72"/>
    <w:rsid w:val="00191E62"/>
    <w:rsid w:val="00191EAA"/>
    <w:rsid w:val="00192826"/>
    <w:rsid w:val="00192AD4"/>
    <w:rsid w:val="00192D8B"/>
    <w:rsid w:val="00193A71"/>
    <w:rsid w:val="00193B0F"/>
    <w:rsid w:val="00193B75"/>
    <w:rsid w:val="00194695"/>
    <w:rsid w:val="00194CAF"/>
    <w:rsid w:val="001951DC"/>
    <w:rsid w:val="00195621"/>
    <w:rsid w:val="001956C4"/>
    <w:rsid w:val="0019588D"/>
    <w:rsid w:val="00195D23"/>
    <w:rsid w:val="00195D3E"/>
    <w:rsid w:val="00196388"/>
    <w:rsid w:val="00196AAD"/>
    <w:rsid w:val="00196C30"/>
    <w:rsid w:val="00196E1F"/>
    <w:rsid w:val="00196EB8"/>
    <w:rsid w:val="00197017"/>
    <w:rsid w:val="001978FE"/>
    <w:rsid w:val="00197B25"/>
    <w:rsid w:val="00197DDB"/>
    <w:rsid w:val="00197FEC"/>
    <w:rsid w:val="001A085E"/>
    <w:rsid w:val="001A0D6D"/>
    <w:rsid w:val="001A2EAF"/>
    <w:rsid w:val="001A2F60"/>
    <w:rsid w:val="001A3245"/>
    <w:rsid w:val="001A3742"/>
    <w:rsid w:val="001A37A9"/>
    <w:rsid w:val="001A3BA4"/>
    <w:rsid w:val="001A3F74"/>
    <w:rsid w:val="001A41E7"/>
    <w:rsid w:val="001A453D"/>
    <w:rsid w:val="001A4BC4"/>
    <w:rsid w:val="001A4E61"/>
    <w:rsid w:val="001A50C1"/>
    <w:rsid w:val="001A552A"/>
    <w:rsid w:val="001A6478"/>
    <w:rsid w:val="001A67B9"/>
    <w:rsid w:val="001A693D"/>
    <w:rsid w:val="001A6969"/>
    <w:rsid w:val="001A6A8A"/>
    <w:rsid w:val="001A6D1F"/>
    <w:rsid w:val="001A7074"/>
    <w:rsid w:val="001A787D"/>
    <w:rsid w:val="001A7A2F"/>
    <w:rsid w:val="001B04ED"/>
    <w:rsid w:val="001B0B96"/>
    <w:rsid w:val="001B0DEB"/>
    <w:rsid w:val="001B1396"/>
    <w:rsid w:val="001B152D"/>
    <w:rsid w:val="001B1CA6"/>
    <w:rsid w:val="001B1D9F"/>
    <w:rsid w:val="001B1EA8"/>
    <w:rsid w:val="001B2A16"/>
    <w:rsid w:val="001B313C"/>
    <w:rsid w:val="001B323A"/>
    <w:rsid w:val="001B3501"/>
    <w:rsid w:val="001B397F"/>
    <w:rsid w:val="001B3A5D"/>
    <w:rsid w:val="001B3F63"/>
    <w:rsid w:val="001B44A7"/>
    <w:rsid w:val="001B4908"/>
    <w:rsid w:val="001B4937"/>
    <w:rsid w:val="001B5849"/>
    <w:rsid w:val="001B6139"/>
    <w:rsid w:val="001B7029"/>
    <w:rsid w:val="001B745A"/>
    <w:rsid w:val="001B7D4A"/>
    <w:rsid w:val="001C0188"/>
    <w:rsid w:val="001C03E2"/>
    <w:rsid w:val="001C0902"/>
    <w:rsid w:val="001C0B10"/>
    <w:rsid w:val="001C0C29"/>
    <w:rsid w:val="001C0CA8"/>
    <w:rsid w:val="001C0FC2"/>
    <w:rsid w:val="001C1699"/>
    <w:rsid w:val="001C186D"/>
    <w:rsid w:val="001C1930"/>
    <w:rsid w:val="001C1E23"/>
    <w:rsid w:val="001C2A2D"/>
    <w:rsid w:val="001C2BBB"/>
    <w:rsid w:val="001C2BF9"/>
    <w:rsid w:val="001C2FE6"/>
    <w:rsid w:val="001C33C2"/>
    <w:rsid w:val="001C3561"/>
    <w:rsid w:val="001C372E"/>
    <w:rsid w:val="001C37C0"/>
    <w:rsid w:val="001C3890"/>
    <w:rsid w:val="001C3C2B"/>
    <w:rsid w:val="001C3E8B"/>
    <w:rsid w:val="001C42E3"/>
    <w:rsid w:val="001C4451"/>
    <w:rsid w:val="001C4CA6"/>
    <w:rsid w:val="001C4D28"/>
    <w:rsid w:val="001C4DA6"/>
    <w:rsid w:val="001C53E1"/>
    <w:rsid w:val="001C56C5"/>
    <w:rsid w:val="001C58FC"/>
    <w:rsid w:val="001C6212"/>
    <w:rsid w:val="001C6648"/>
    <w:rsid w:val="001C67CC"/>
    <w:rsid w:val="001C6965"/>
    <w:rsid w:val="001C6AF9"/>
    <w:rsid w:val="001C7246"/>
    <w:rsid w:val="001C7563"/>
    <w:rsid w:val="001C76DE"/>
    <w:rsid w:val="001D0523"/>
    <w:rsid w:val="001D1440"/>
    <w:rsid w:val="001D176E"/>
    <w:rsid w:val="001D1B0B"/>
    <w:rsid w:val="001D1CA2"/>
    <w:rsid w:val="001D1CF4"/>
    <w:rsid w:val="001D1DC7"/>
    <w:rsid w:val="001D2E4D"/>
    <w:rsid w:val="001D337F"/>
    <w:rsid w:val="001D3783"/>
    <w:rsid w:val="001D42B8"/>
    <w:rsid w:val="001D433A"/>
    <w:rsid w:val="001D46D2"/>
    <w:rsid w:val="001D4AF3"/>
    <w:rsid w:val="001D51C3"/>
    <w:rsid w:val="001D529C"/>
    <w:rsid w:val="001D5BB0"/>
    <w:rsid w:val="001D6175"/>
    <w:rsid w:val="001D6A00"/>
    <w:rsid w:val="001D6E6C"/>
    <w:rsid w:val="001D7B08"/>
    <w:rsid w:val="001D7D03"/>
    <w:rsid w:val="001E03B1"/>
    <w:rsid w:val="001E0EDA"/>
    <w:rsid w:val="001E1093"/>
    <w:rsid w:val="001E17C3"/>
    <w:rsid w:val="001E18C5"/>
    <w:rsid w:val="001E1B79"/>
    <w:rsid w:val="001E1C08"/>
    <w:rsid w:val="001E2119"/>
    <w:rsid w:val="001E21B3"/>
    <w:rsid w:val="001E2621"/>
    <w:rsid w:val="001E2E0A"/>
    <w:rsid w:val="001E30F6"/>
    <w:rsid w:val="001E33F4"/>
    <w:rsid w:val="001E34DB"/>
    <w:rsid w:val="001E3D01"/>
    <w:rsid w:val="001E4706"/>
    <w:rsid w:val="001E4E1F"/>
    <w:rsid w:val="001E5684"/>
    <w:rsid w:val="001E5B4D"/>
    <w:rsid w:val="001E5E75"/>
    <w:rsid w:val="001E6889"/>
    <w:rsid w:val="001E707F"/>
    <w:rsid w:val="001E72E9"/>
    <w:rsid w:val="001E77C9"/>
    <w:rsid w:val="001F1A6A"/>
    <w:rsid w:val="001F3552"/>
    <w:rsid w:val="001F36F9"/>
    <w:rsid w:val="001F37DE"/>
    <w:rsid w:val="001F3923"/>
    <w:rsid w:val="001F3A19"/>
    <w:rsid w:val="001F3F5E"/>
    <w:rsid w:val="001F407B"/>
    <w:rsid w:val="001F434C"/>
    <w:rsid w:val="001F47BD"/>
    <w:rsid w:val="001F4809"/>
    <w:rsid w:val="001F5300"/>
    <w:rsid w:val="001F548D"/>
    <w:rsid w:val="001F56EB"/>
    <w:rsid w:val="001F5738"/>
    <w:rsid w:val="001F57C9"/>
    <w:rsid w:val="001F6071"/>
    <w:rsid w:val="001F608F"/>
    <w:rsid w:val="001F63EA"/>
    <w:rsid w:val="001F6604"/>
    <w:rsid w:val="001F6AF2"/>
    <w:rsid w:val="001F6D74"/>
    <w:rsid w:val="001F6F2F"/>
    <w:rsid w:val="001F77EC"/>
    <w:rsid w:val="001F7CAC"/>
    <w:rsid w:val="0020010A"/>
    <w:rsid w:val="00200137"/>
    <w:rsid w:val="00200472"/>
    <w:rsid w:val="00200581"/>
    <w:rsid w:val="00201527"/>
    <w:rsid w:val="002019A3"/>
    <w:rsid w:val="002019F9"/>
    <w:rsid w:val="00201C3B"/>
    <w:rsid w:val="00202350"/>
    <w:rsid w:val="00202463"/>
    <w:rsid w:val="002025C3"/>
    <w:rsid w:val="00202814"/>
    <w:rsid w:val="00202ACB"/>
    <w:rsid w:val="00202C59"/>
    <w:rsid w:val="0020352F"/>
    <w:rsid w:val="00203AC9"/>
    <w:rsid w:val="00203FF1"/>
    <w:rsid w:val="00204491"/>
    <w:rsid w:val="002052AB"/>
    <w:rsid w:val="0020627A"/>
    <w:rsid w:val="0020631D"/>
    <w:rsid w:val="00207294"/>
    <w:rsid w:val="00207C49"/>
    <w:rsid w:val="00210959"/>
    <w:rsid w:val="002109C6"/>
    <w:rsid w:val="0021146F"/>
    <w:rsid w:val="0021164D"/>
    <w:rsid w:val="00211764"/>
    <w:rsid w:val="00211D9B"/>
    <w:rsid w:val="00211F93"/>
    <w:rsid w:val="002121BF"/>
    <w:rsid w:val="002126DF"/>
    <w:rsid w:val="00212AE1"/>
    <w:rsid w:val="00212DFA"/>
    <w:rsid w:val="00213494"/>
    <w:rsid w:val="00213719"/>
    <w:rsid w:val="00213B24"/>
    <w:rsid w:val="00214352"/>
    <w:rsid w:val="00214388"/>
    <w:rsid w:val="00214B06"/>
    <w:rsid w:val="00215DCF"/>
    <w:rsid w:val="00216330"/>
    <w:rsid w:val="002163ED"/>
    <w:rsid w:val="00216CD9"/>
    <w:rsid w:val="00217227"/>
    <w:rsid w:val="00217C40"/>
    <w:rsid w:val="00217C71"/>
    <w:rsid w:val="00217EAA"/>
    <w:rsid w:val="00217EE5"/>
    <w:rsid w:val="00221230"/>
    <w:rsid w:val="0022133F"/>
    <w:rsid w:val="0022158C"/>
    <w:rsid w:val="002215D2"/>
    <w:rsid w:val="00222456"/>
    <w:rsid w:val="002225F9"/>
    <w:rsid w:val="00222834"/>
    <w:rsid w:val="00222ECD"/>
    <w:rsid w:val="002230EB"/>
    <w:rsid w:val="00223815"/>
    <w:rsid w:val="00223F98"/>
    <w:rsid w:val="002248C0"/>
    <w:rsid w:val="00224CBE"/>
    <w:rsid w:val="00225364"/>
    <w:rsid w:val="00225492"/>
    <w:rsid w:val="00225C42"/>
    <w:rsid w:val="002266CC"/>
    <w:rsid w:val="0022675C"/>
    <w:rsid w:val="0022683C"/>
    <w:rsid w:val="0022698F"/>
    <w:rsid w:val="00226C71"/>
    <w:rsid w:val="002274E6"/>
    <w:rsid w:val="00227683"/>
    <w:rsid w:val="00230050"/>
    <w:rsid w:val="002300C5"/>
    <w:rsid w:val="00230624"/>
    <w:rsid w:val="00230BA1"/>
    <w:rsid w:val="0023144A"/>
    <w:rsid w:val="00231787"/>
    <w:rsid w:val="00231A97"/>
    <w:rsid w:val="00231DF5"/>
    <w:rsid w:val="00231E1E"/>
    <w:rsid w:val="00231FCF"/>
    <w:rsid w:val="0023214F"/>
    <w:rsid w:val="002321A5"/>
    <w:rsid w:val="00232896"/>
    <w:rsid w:val="00232992"/>
    <w:rsid w:val="00232BB7"/>
    <w:rsid w:val="00232CB8"/>
    <w:rsid w:val="00232DC4"/>
    <w:rsid w:val="00232F44"/>
    <w:rsid w:val="0023369B"/>
    <w:rsid w:val="0023387B"/>
    <w:rsid w:val="002339FF"/>
    <w:rsid w:val="0023439B"/>
    <w:rsid w:val="00234D90"/>
    <w:rsid w:val="00234F39"/>
    <w:rsid w:val="00235360"/>
    <w:rsid w:val="0023573B"/>
    <w:rsid w:val="00235F5C"/>
    <w:rsid w:val="0023661E"/>
    <w:rsid w:val="00236C92"/>
    <w:rsid w:val="00236DF9"/>
    <w:rsid w:val="00236EF5"/>
    <w:rsid w:val="00236F3B"/>
    <w:rsid w:val="00237257"/>
    <w:rsid w:val="00237DBE"/>
    <w:rsid w:val="0024026B"/>
    <w:rsid w:val="002404C5"/>
    <w:rsid w:val="00240B5A"/>
    <w:rsid w:val="002410C9"/>
    <w:rsid w:val="00241378"/>
    <w:rsid w:val="002416A7"/>
    <w:rsid w:val="002416D8"/>
    <w:rsid w:val="00241B74"/>
    <w:rsid w:val="00241CCB"/>
    <w:rsid w:val="00241F53"/>
    <w:rsid w:val="00242C60"/>
    <w:rsid w:val="002436C8"/>
    <w:rsid w:val="002439A3"/>
    <w:rsid w:val="0024407E"/>
    <w:rsid w:val="0024426F"/>
    <w:rsid w:val="0024478A"/>
    <w:rsid w:val="00245033"/>
    <w:rsid w:val="002450D0"/>
    <w:rsid w:val="0024510C"/>
    <w:rsid w:val="00245662"/>
    <w:rsid w:val="002458FB"/>
    <w:rsid w:val="002459BD"/>
    <w:rsid w:val="00245BF7"/>
    <w:rsid w:val="00245F06"/>
    <w:rsid w:val="00246889"/>
    <w:rsid w:val="00246E77"/>
    <w:rsid w:val="00247066"/>
    <w:rsid w:val="0024714D"/>
    <w:rsid w:val="002475BC"/>
    <w:rsid w:val="00250026"/>
    <w:rsid w:val="00250724"/>
    <w:rsid w:val="0025090D"/>
    <w:rsid w:val="00250DAC"/>
    <w:rsid w:val="00250F20"/>
    <w:rsid w:val="0025174F"/>
    <w:rsid w:val="00251808"/>
    <w:rsid w:val="00251B18"/>
    <w:rsid w:val="00251DE6"/>
    <w:rsid w:val="002524FE"/>
    <w:rsid w:val="00252B77"/>
    <w:rsid w:val="00252C09"/>
    <w:rsid w:val="00252EEA"/>
    <w:rsid w:val="002532FF"/>
    <w:rsid w:val="00253305"/>
    <w:rsid w:val="002537A8"/>
    <w:rsid w:val="002537B2"/>
    <w:rsid w:val="00253F05"/>
    <w:rsid w:val="0025409C"/>
    <w:rsid w:val="00254AA4"/>
    <w:rsid w:val="00255BBE"/>
    <w:rsid w:val="00255DBF"/>
    <w:rsid w:val="002560B3"/>
    <w:rsid w:val="0025671B"/>
    <w:rsid w:val="00257252"/>
    <w:rsid w:val="00257662"/>
    <w:rsid w:val="00257797"/>
    <w:rsid w:val="00257CEB"/>
    <w:rsid w:val="00257F46"/>
    <w:rsid w:val="00257FA3"/>
    <w:rsid w:val="0026018C"/>
    <w:rsid w:val="00260541"/>
    <w:rsid w:val="00260F0D"/>
    <w:rsid w:val="00261D6F"/>
    <w:rsid w:val="00262378"/>
    <w:rsid w:val="0026253B"/>
    <w:rsid w:val="00262D2C"/>
    <w:rsid w:val="00263770"/>
    <w:rsid w:val="0026463D"/>
    <w:rsid w:val="00264AE5"/>
    <w:rsid w:val="00264C16"/>
    <w:rsid w:val="00264EB5"/>
    <w:rsid w:val="002650D8"/>
    <w:rsid w:val="00265569"/>
    <w:rsid w:val="00265F61"/>
    <w:rsid w:val="002663A2"/>
    <w:rsid w:val="00267815"/>
    <w:rsid w:val="0027056D"/>
    <w:rsid w:val="0027083A"/>
    <w:rsid w:val="002711FE"/>
    <w:rsid w:val="002719DC"/>
    <w:rsid w:val="00272262"/>
    <w:rsid w:val="00272B85"/>
    <w:rsid w:val="00272E34"/>
    <w:rsid w:val="00273356"/>
    <w:rsid w:val="0027337C"/>
    <w:rsid w:val="0027340B"/>
    <w:rsid w:val="00273981"/>
    <w:rsid w:val="002748B5"/>
    <w:rsid w:val="002748D8"/>
    <w:rsid w:val="00274B77"/>
    <w:rsid w:val="00274D12"/>
    <w:rsid w:val="0027518A"/>
    <w:rsid w:val="00275BD9"/>
    <w:rsid w:val="00275BE1"/>
    <w:rsid w:val="00275EE9"/>
    <w:rsid w:val="0027615E"/>
    <w:rsid w:val="002771BF"/>
    <w:rsid w:val="002775D5"/>
    <w:rsid w:val="002775DF"/>
    <w:rsid w:val="002776ED"/>
    <w:rsid w:val="00277B56"/>
    <w:rsid w:val="00277C29"/>
    <w:rsid w:val="00277E44"/>
    <w:rsid w:val="00280684"/>
    <w:rsid w:val="002806AC"/>
    <w:rsid w:val="00281476"/>
    <w:rsid w:val="00281835"/>
    <w:rsid w:val="00281C09"/>
    <w:rsid w:val="00282181"/>
    <w:rsid w:val="00282A74"/>
    <w:rsid w:val="00282B43"/>
    <w:rsid w:val="00282C87"/>
    <w:rsid w:val="002831C9"/>
    <w:rsid w:val="00283B1F"/>
    <w:rsid w:val="002849D4"/>
    <w:rsid w:val="00284A40"/>
    <w:rsid w:val="00284CB9"/>
    <w:rsid w:val="00284CCE"/>
    <w:rsid w:val="00284D0B"/>
    <w:rsid w:val="00285161"/>
    <w:rsid w:val="00285780"/>
    <w:rsid w:val="00285925"/>
    <w:rsid w:val="00285D6C"/>
    <w:rsid w:val="00286B37"/>
    <w:rsid w:val="00286F4A"/>
    <w:rsid w:val="00287279"/>
    <w:rsid w:val="00287673"/>
    <w:rsid w:val="00287D58"/>
    <w:rsid w:val="002900A1"/>
    <w:rsid w:val="00290628"/>
    <w:rsid w:val="00290A96"/>
    <w:rsid w:val="00291008"/>
    <w:rsid w:val="00291103"/>
    <w:rsid w:val="002913BD"/>
    <w:rsid w:val="002915A0"/>
    <w:rsid w:val="00291722"/>
    <w:rsid w:val="00291A3F"/>
    <w:rsid w:val="00291AC6"/>
    <w:rsid w:val="00291ADD"/>
    <w:rsid w:val="00291CED"/>
    <w:rsid w:val="00291F5B"/>
    <w:rsid w:val="002922C4"/>
    <w:rsid w:val="00292AE3"/>
    <w:rsid w:val="00292B68"/>
    <w:rsid w:val="0029317E"/>
    <w:rsid w:val="00293282"/>
    <w:rsid w:val="00293475"/>
    <w:rsid w:val="00293754"/>
    <w:rsid w:val="002939C4"/>
    <w:rsid w:val="00294112"/>
    <w:rsid w:val="002945E1"/>
    <w:rsid w:val="00294656"/>
    <w:rsid w:val="00294C36"/>
    <w:rsid w:val="002950F5"/>
    <w:rsid w:val="002955FC"/>
    <w:rsid w:val="00295BC0"/>
    <w:rsid w:val="00296021"/>
    <w:rsid w:val="002963AB"/>
    <w:rsid w:val="00296885"/>
    <w:rsid w:val="00296B00"/>
    <w:rsid w:val="00296E4D"/>
    <w:rsid w:val="00296EE6"/>
    <w:rsid w:val="0029722A"/>
    <w:rsid w:val="00297586"/>
    <w:rsid w:val="00297912"/>
    <w:rsid w:val="002A19F5"/>
    <w:rsid w:val="002A1F05"/>
    <w:rsid w:val="002A213E"/>
    <w:rsid w:val="002A22C6"/>
    <w:rsid w:val="002A27EC"/>
    <w:rsid w:val="002A28BE"/>
    <w:rsid w:val="002A2A34"/>
    <w:rsid w:val="002A2EFE"/>
    <w:rsid w:val="002A301B"/>
    <w:rsid w:val="002A33C5"/>
    <w:rsid w:val="002A33D5"/>
    <w:rsid w:val="002A47FA"/>
    <w:rsid w:val="002A48E3"/>
    <w:rsid w:val="002A4D0F"/>
    <w:rsid w:val="002A58E0"/>
    <w:rsid w:val="002A594C"/>
    <w:rsid w:val="002A5D27"/>
    <w:rsid w:val="002A6573"/>
    <w:rsid w:val="002A66E4"/>
    <w:rsid w:val="002A69A4"/>
    <w:rsid w:val="002A6E33"/>
    <w:rsid w:val="002A744E"/>
    <w:rsid w:val="002A746C"/>
    <w:rsid w:val="002A74B0"/>
    <w:rsid w:val="002A7696"/>
    <w:rsid w:val="002A7EFE"/>
    <w:rsid w:val="002B0064"/>
    <w:rsid w:val="002B0CB4"/>
    <w:rsid w:val="002B0F38"/>
    <w:rsid w:val="002B18A7"/>
    <w:rsid w:val="002B2379"/>
    <w:rsid w:val="002B265B"/>
    <w:rsid w:val="002B2F52"/>
    <w:rsid w:val="002B310A"/>
    <w:rsid w:val="002B355F"/>
    <w:rsid w:val="002B3755"/>
    <w:rsid w:val="002B3AB5"/>
    <w:rsid w:val="002B3BB8"/>
    <w:rsid w:val="002B4029"/>
    <w:rsid w:val="002B4279"/>
    <w:rsid w:val="002B4922"/>
    <w:rsid w:val="002B4D86"/>
    <w:rsid w:val="002B5743"/>
    <w:rsid w:val="002B5B4C"/>
    <w:rsid w:val="002B5E50"/>
    <w:rsid w:val="002B5F6F"/>
    <w:rsid w:val="002B69F3"/>
    <w:rsid w:val="002B6B99"/>
    <w:rsid w:val="002B75E9"/>
    <w:rsid w:val="002B774A"/>
    <w:rsid w:val="002B7960"/>
    <w:rsid w:val="002B7EF2"/>
    <w:rsid w:val="002B7F00"/>
    <w:rsid w:val="002C0215"/>
    <w:rsid w:val="002C0D0C"/>
    <w:rsid w:val="002C1273"/>
    <w:rsid w:val="002C1468"/>
    <w:rsid w:val="002C1627"/>
    <w:rsid w:val="002C1825"/>
    <w:rsid w:val="002C1A4D"/>
    <w:rsid w:val="002C1AD8"/>
    <w:rsid w:val="002C22C3"/>
    <w:rsid w:val="002C2316"/>
    <w:rsid w:val="002C2CAD"/>
    <w:rsid w:val="002C2D19"/>
    <w:rsid w:val="002C31C9"/>
    <w:rsid w:val="002C3231"/>
    <w:rsid w:val="002C343C"/>
    <w:rsid w:val="002C3EE8"/>
    <w:rsid w:val="002C4073"/>
    <w:rsid w:val="002C4307"/>
    <w:rsid w:val="002C4345"/>
    <w:rsid w:val="002C458A"/>
    <w:rsid w:val="002C5AE2"/>
    <w:rsid w:val="002C5BF4"/>
    <w:rsid w:val="002C5C03"/>
    <w:rsid w:val="002C63F7"/>
    <w:rsid w:val="002C6AC1"/>
    <w:rsid w:val="002C6E47"/>
    <w:rsid w:val="002C7048"/>
    <w:rsid w:val="002C7179"/>
    <w:rsid w:val="002D011B"/>
    <w:rsid w:val="002D02A2"/>
    <w:rsid w:val="002D07D5"/>
    <w:rsid w:val="002D10FA"/>
    <w:rsid w:val="002D1739"/>
    <w:rsid w:val="002D17BB"/>
    <w:rsid w:val="002D17D3"/>
    <w:rsid w:val="002D193E"/>
    <w:rsid w:val="002D1AF5"/>
    <w:rsid w:val="002D1B14"/>
    <w:rsid w:val="002D1F50"/>
    <w:rsid w:val="002D2936"/>
    <w:rsid w:val="002D2AAE"/>
    <w:rsid w:val="002D2D59"/>
    <w:rsid w:val="002D3012"/>
    <w:rsid w:val="002D3122"/>
    <w:rsid w:val="002D3878"/>
    <w:rsid w:val="002D39F4"/>
    <w:rsid w:val="002D3B47"/>
    <w:rsid w:val="002D4341"/>
    <w:rsid w:val="002D4B3C"/>
    <w:rsid w:val="002D4C55"/>
    <w:rsid w:val="002D5158"/>
    <w:rsid w:val="002D578B"/>
    <w:rsid w:val="002D5790"/>
    <w:rsid w:val="002D57C6"/>
    <w:rsid w:val="002D5DFC"/>
    <w:rsid w:val="002D7214"/>
    <w:rsid w:val="002D72A6"/>
    <w:rsid w:val="002D72E0"/>
    <w:rsid w:val="002D7311"/>
    <w:rsid w:val="002D7CEA"/>
    <w:rsid w:val="002E0076"/>
    <w:rsid w:val="002E0338"/>
    <w:rsid w:val="002E038B"/>
    <w:rsid w:val="002E09CF"/>
    <w:rsid w:val="002E0B89"/>
    <w:rsid w:val="002E0EA6"/>
    <w:rsid w:val="002E104D"/>
    <w:rsid w:val="002E1C3C"/>
    <w:rsid w:val="002E265A"/>
    <w:rsid w:val="002E275D"/>
    <w:rsid w:val="002E2C48"/>
    <w:rsid w:val="002E2F09"/>
    <w:rsid w:val="002E3A22"/>
    <w:rsid w:val="002E3BB9"/>
    <w:rsid w:val="002E3E67"/>
    <w:rsid w:val="002E4ACE"/>
    <w:rsid w:val="002E4B7A"/>
    <w:rsid w:val="002E4DDF"/>
    <w:rsid w:val="002E5165"/>
    <w:rsid w:val="002E5FA2"/>
    <w:rsid w:val="002E6216"/>
    <w:rsid w:val="002E6902"/>
    <w:rsid w:val="002E6B7E"/>
    <w:rsid w:val="002E6CF9"/>
    <w:rsid w:val="002E6DED"/>
    <w:rsid w:val="002E746F"/>
    <w:rsid w:val="002E7C8F"/>
    <w:rsid w:val="002F0088"/>
    <w:rsid w:val="002F029B"/>
    <w:rsid w:val="002F0B5D"/>
    <w:rsid w:val="002F0BF5"/>
    <w:rsid w:val="002F0EEE"/>
    <w:rsid w:val="002F15DE"/>
    <w:rsid w:val="002F1896"/>
    <w:rsid w:val="002F1FAC"/>
    <w:rsid w:val="002F26E7"/>
    <w:rsid w:val="002F2945"/>
    <w:rsid w:val="002F2D0A"/>
    <w:rsid w:val="002F2E98"/>
    <w:rsid w:val="002F3165"/>
    <w:rsid w:val="002F3538"/>
    <w:rsid w:val="002F36C2"/>
    <w:rsid w:val="002F3802"/>
    <w:rsid w:val="002F3AF3"/>
    <w:rsid w:val="002F3E2A"/>
    <w:rsid w:val="002F414C"/>
    <w:rsid w:val="002F434F"/>
    <w:rsid w:val="002F48BC"/>
    <w:rsid w:val="002F51FD"/>
    <w:rsid w:val="002F5910"/>
    <w:rsid w:val="002F5D1A"/>
    <w:rsid w:val="002F6807"/>
    <w:rsid w:val="002F6925"/>
    <w:rsid w:val="002F69A7"/>
    <w:rsid w:val="002F79FB"/>
    <w:rsid w:val="002F7EB8"/>
    <w:rsid w:val="002F7EC8"/>
    <w:rsid w:val="0030032F"/>
    <w:rsid w:val="00300956"/>
    <w:rsid w:val="00300E1A"/>
    <w:rsid w:val="00301101"/>
    <w:rsid w:val="00301B45"/>
    <w:rsid w:val="00301C2F"/>
    <w:rsid w:val="0030202D"/>
    <w:rsid w:val="00302246"/>
    <w:rsid w:val="003032CF"/>
    <w:rsid w:val="0030393A"/>
    <w:rsid w:val="00303A8F"/>
    <w:rsid w:val="00303BE0"/>
    <w:rsid w:val="00303F13"/>
    <w:rsid w:val="003040C3"/>
    <w:rsid w:val="00304259"/>
    <w:rsid w:val="00304401"/>
    <w:rsid w:val="00304569"/>
    <w:rsid w:val="00304688"/>
    <w:rsid w:val="0030492C"/>
    <w:rsid w:val="0030557C"/>
    <w:rsid w:val="00305996"/>
    <w:rsid w:val="00305BB0"/>
    <w:rsid w:val="00306587"/>
    <w:rsid w:val="0030661B"/>
    <w:rsid w:val="003067A3"/>
    <w:rsid w:val="00306D61"/>
    <w:rsid w:val="003072CA"/>
    <w:rsid w:val="00307B6A"/>
    <w:rsid w:val="00307E73"/>
    <w:rsid w:val="00310080"/>
    <w:rsid w:val="00310628"/>
    <w:rsid w:val="0031114A"/>
    <w:rsid w:val="00311366"/>
    <w:rsid w:val="00311A09"/>
    <w:rsid w:val="00311B15"/>
    <w:rsid w:val="003124AB"/>
    <w:rsid w:val="003126BE"/>
    <w:rsid w:val="003126F8"/>
    <w:rsid w:val="00312A4D"/>
    <w:rsid w:val="00312B77"/>
    <w:rsid w:val="003134D3"/>
    <w:rsid w:val="003137CC"/>
    <w:rsid w:val="00313A12"/>
    <w:rsid w:val="00313FAC"/>
    <w:rsid w:val="00314407"/>
    <w:rsid w:val="003144F5"/>
    <w:rsid w:val="0031486A"/>
    <w:rsid w:val="00314962"/>
    <w:rsid w:val="00314A51"/>
    <w:rsid w:val="00314DE7"/>
    <w:rsid w:val="003153F5"/>
    <w:rsid w:val="00315430"/>
    <w:rsid w:val="00315F67"/>
    <w:rsid w:val="003163CE"/>
    <w:rsid w:val="0031640B"/>
    <w:rsid w:val="0031648D"/>
    <w:rsid w:val="003165A2"/>
    <w:rsid w:val="00317187"/>
    <w:rsid w:val="003172BF"/>
    <w:rsid w:val="003179A6"/>
    <w:rsid w:val="00320621"/>
    <w:rsid w:val="0032063E"/>
    <w:rsid w:val="003206D0"/>
    <w:rsid w:val="0032076D"/>
    <w:rsid w:val="00320BC1"/>
    <w:rsid w:val="00321BAE"/>
    <w:rsid w:val="00321CF8"/>
    <w:rsid w:val="003224E1"/>
    <w:rsid w:val="00322699"/>
    <w:rsid w:val="00322929"/>
    <w:rsid w:val="00322C5E"/>
    <w:rsid w:val="0032338D"/>
    <w:rsid w:val="00323636"/>
    <w:rsid w:val="003237B9"/>
    <w:rsid w:val="00323C8E"/>
    <w:rsid w:val="0032499A"/>
    <w:rsid w:val="003249AB"/>
    <w:rsid w:val="003249DD"/>
    <w:rsid w:val="00324CF7"/>
    <w:rsid w:val="003251B7"/>
    <w:rsid w:val="003252D0"/>
    <w:rsid w:val="00325BED"/>
    <w:rsid w:val="00325D96"/>
    <w:rsid w:val="00326755"/>
    <w:rsid w:val="00326CF0"/>
    <w:rsid w:val="00326F76"/>
    <w:rsid w:val="00327169"/>
    <w:rsid w:val="003272B5"/>
    <w:rsid w:val="00327E21"/>
    <w:rsid w:val="00330908"/>
    <w:rsid w:val="00330EB0"/>
    <w:rsid w:val="00330FEB"/>
    <w:rsid w:val="003312A7"/>
    <w:rsid w:val="003313A2"/>
    <w:rsid w:val="00332094"/>
    <w:rsid w:val="003324DC"/>
    <w:rsid w:val="00332EDF"/>
    <w:rsid w:val="0033320E"/>
    <w:rsid w:val="00333BDF"/>
    <w:rsid w:val="00333C89"/>
    <w:rsid w:val="00333D93"/>
    <w:rsid w:val="003341F7"/>
    <w:rsid w:val="003345B7"/>
    <w:rsid w:val="00334956"/>
    <w:rsid w:val="003354E7"/>
    <w:rsid w:val="00335F39"/>
    <w:rsid w:val="0033602A"/>
    <w:rsid w:val="00336532"/>
    <w:rsid w:val="003403DC"/>
    <w:rsid w:val="003409D8"/>
    <w:rsid w:val="00341039"/>
    <w:rsid w:val="003417EE"/>
    <w:rsid w:val="00341C64"/>
    <w:rsid w:val="00341CE7"/>
    <w:rsid w:val="00341D94"/>
    <w:rsid w:val="0034269B"/>
    <w:rsid w:val="003427EF"/>
    <w:rsid w:val="00342863"/>
    <w:rsid w:val="003429AA"/>
    <w:rsid w:val="00342C3A"/>
    <w:rsid w:val="00342C9D"/>
    <w:rsid w:val="00342F6B"/>
    <w:rsid w:val="0034432A"/>
    <w:rsid w:val="00344AA8"/>
    <w:rsid w:val="00344FE2"/>
    <w:rsid w:val="003456EF"/>
    <w:rsid w:val="00345D26"/>
    <w:rsid w:val="00345EAC"/>
    <w:rsid w:val="00346101"/>
    <w:rsid w:val="0034624D"/>
    <w:rsid w:val="003462C0"/>
    <w:rsid w:val="003464C2"/>
    <w:rsid w:val="003466B0"/>
    <w:rsid w:val="00346AB4"/>
    <w:rsid w:val="00346AFD"/>
    <w:rsid w:val="00346DBB"/>
    <w:rsid w:val="003475C9"/>
    <w:rsid w:val="00347955"/>
    <w:rsid w:val="00347A55"/>
    <w:rsid w:val="00347EE2"/>
    <w:rsid w:val="00347FEC"/>
    <w:rsid w:val="003500B1"/>
    <w:rsid w:val="00350192"/>
    <w:rsid w:val="003506A3"/>
    <w:rsid w:val="003508E1"/>
    <w:rsid w:val="003509DF"/>
    <w:rsid w:val="00350B2D"/>
    <w:rsid w:val="00351041"/>
    <w:rsid w:val="003518E7"/>
    <w:rsid w:val="00351998"/>
    <w:rsid w:val="00351BB1"/>
    <w:rsid w:val="00351C5D"/>
    <w:rsid w:val="0035234F"/>
    <w:rsid w:val="003524A7"/>
    <w:rsid w:val="00352755"/>
    <w:rsid w:val="00352A59"/>
    <w:rsid w:val="00352FBD"/>
    <w:rsid w:val="003530C8"/>
    <w:rsid w:val="00353905"/>
    <w:rsid w:val="00353AD3"/>
    <w:rsid w:val="00354192"/>
    <w:rsid w:val="003547D1"/>
    <w:rsid w:val="0035495B"/>
    <w:rsid w:val="003549E3"/>
    <w:rsid w:val="00354B4D"/>
    <w:rsid w:val="00355E03"/>
    <w:rsid w:val="00355F12"/>
    <w:rsid w:val="003564E2"/>
    <w:rsid w:val="003567F9"/>
    <w:rsid w:val="00356AA1"/>
    <w:rsid w:val="00356CD9"/>
    <w:rsid w:val="00356DED"/>
    <w:rsid w:val="00356F45"/>
    <w:rsid w:val="00357046"/>
    <w:rsid w:val="0035704F"/>
    <w:rsid w:val="0035771D"/>
    <w:rsid w:val="00357723"/>
    <w:rsid w:val="00357823"/>
    <w:rsid w:val="00357A33"/>
    <w:rsid w:val="00360220"/>
    <w:rsid w:val="003609CE"/>
    <w:rsid w:val="00360AC7"/>
    <w:rsid w:val="00360DF7"/>
    <w:rsid w:val="00360EB9"/>
    <w:rsid w:val="00360F5B"/>
    <w:rsid w:val="00360F69"/>
    <w:rsid w:val="003612B0"/>
    <w:rsid w:val="0036157B"/>
    <w:rsid w:val="00361796"/>
    <w:rsid w:val="00361BFC"/>
    <w:rsid w:val="00362757"/>
    <w:rsid w:val="00362C7C"/>
    <w:rsid w:val="003632FF"/>
    <w:rsid w:val="0036338F"/>
    <w:rsid w:val="00363B4F"/>
    <w:rsid w:val="00363DB8"/>
    <w:rsid w:val="00363E63"/>
    <w:rsid w:val="003642B8"/>
    <w:rsid w:val="0036464D"/>
    <w:rsid w:val="00364657"/>
    <w:rsid w:val="00364DBC"/>
    <w:rsid w:val="0036524F"/>
    <w:rsid w:val="003652CE"/>
    <w:rsid w:val="003657F4"/>
    <w:rsid w:val="00365B7C"/>
    <w:rsid w:val="00365DF1"/>
    <w:rsid w:val="00366388"/>
    <w:rsid w:val="0036662B"/>
    <w:rsid w:val="00366B74"/>
    <w:rsid w:val="003671B0"/>
    <w:rsid w:val="00367CC7"/>
    <w:rsid w:val="00370313"/>
    <w:rsid w:val="0037081F"/>
    <w:rsid w:val="00370C71"/>
    <w:rsid w:val="00372210"/>
    <w:rsid w:val="0037225B"/>
    <w:rsid w:val="00372BC9"/>
    <w:rsid w:val="0037327E"/>
    <w:rsid w:val="00373494"/>
    <w:rsid w:val="0037351E"/>
    <w:rsid w:val="0037358D"/>
    <w:rsid w:val="00373743"/>
    <w:rsid w:val="0037404F"/>
    <w:rsid w:val="003740D2"/>
    <w:rsid w:val="003740E1"/>
    <w:rsid w:val="0037450B"/>
    <w:rsid w:val="00374561"/>
    <w:rsid w:val="00374786"/>
    <w:rsid w:val="00374BEB"/>
    <w:rsid w:val="00374F2F"/>
    <w:rsid w:val="00375DD7"/>
    <w:rsid w:val="00375FC5"/>
    <w:rsid w:val="00376535"/>
    <w:rsid w:val="003767A4"/>
    <w:rsid w:val="0037694C"/>
    <w:rsid w:val="00376A6D"/>
    <w:rsid w:val="00376D74"/>
    <w:rsid w:val="00376DC9"/>
    <w:rsid w:val="00376DFE"/>
    <w:rsid w:val="00377407"/>
    <w:rsid w:val="003774C0"/>
    <w:rsid w:val="00377602"/>
    <w:rsid w:val="003778A3"/>
    <w:rsid w:val="003778FB"/>
    <w:rsid w:val="0037790B"/>
    <w:rsid w:val="00380313"/>
    <w:rsid w:val="00380E3C"/>
    <w:rsid w:val="003813D9"/>
    <w:rsid w:val="00381C7A"/>
    <w:rsid w:val="00381C85"/>
    <w:rsid w:val="00381F95"/>
    <w:rsid w:val="00383190"/>
    <w:rsid w:val="00383490"/>
    <w:rsid w:val="00383A80"/>
    <w:rsid w:val="00383F60"/>
    <w:rsid w:val="003841B6"/>
    <w:rsid w:val="0038511A"/>
    <w:rsid w:val="00385263"/>
    <w:rsid w:val="003854F4"/>
    <w:rsid w:val="00385D3A"/>
    <w:rsid w:val="00385F45"/>
    <w:rsid w:val="00386618"/>
    <w:rsid w:val="003868F7"/>
    <w:rsid w:val="00386B3A"/>
    <w:rsid w:val="00386B57"/>
    <w:rsid w:val="0038753B"/>
    <w:rsid w:val="00390181"/>
    <w:rsid w:val="00390577"/>
    <w:rsid w:val="00390D98"/>
    <w:rsid w:val="00390E42"/>
    <w:rsid w:val="00391627"/>
    <w:rsid w:val="0039176F"/>
    <w:rsid w:val="00391A81"/>
    <w:rsid w:val="003923E4"/>
    <w:rsid w:val="00392B49"/>
    <w:rsid w:val="0039309B"/>
    <w:rsid w:val="003934C5"/>
    <w:rsid w:val="00393C82"/>
    <w:rsid w:val="00393CBA"/>
    <w:rsid w:val="00394FFA"/>
    <w:rsid w:val="0039501A"/>
    <w:rsid w:val="0039501B"/>
    <w:rsid w:val="003956CB"/>
    <w:rsid w:val="00395704"/>
    <w:rsid w:val="00396495"/>
    <w:rsid w:val="00396653"/>
    <w:rsid w:val="00396A68"/>
    <w:rsid w:val="003973AC"/>
    <w:rsid w:val="00397484"/>
    <w:rsid w:val="00397A69"/>
    <w:rsid w:val="00397C01"/>
    <w:rsid w:val="003A018F"/>
    <w:rsid w:val="003A026D"/>
    <w:rsid w:val="003A041E"/>
    <w:rsid w:val="003A077F"/>
    <w:rsid w:val="003A079E"/>
    <w:rsid w:val="003A0E49"/>
    <w:rsid w:val="003A1746"/>
    <w:rsid w:val="003A1876"/>
    <w:rsid w:val="003A1BE5"/>
    <w:rsid w:val="003A1F6D"/>
    <w:rsid w:val="003A33A5"/>
    <w:rsid w:val="003A36F1"/>
    <w:rsid w:val="003A373C"/>
    <w:rsid w:val="003A38EB"/>
    <w:rsid w:val="003A44AC"/>
    <w:rsid w:val="003A4796"/>
    <w:rsid w:val="003A4875"/>
    <w:rsid w:val="003A4888"/>
    <w:rsid w:val="003A4A10"/>
    <w:rsid w:val="003A4DA5"/>
    <w:rsid w:val="003A56D5"/>
    <w:rsid w:val="003A63EB"/>
    <w:rsid w:val="003A7069"/>
    <w:rsid w:val="003A710A"/>
    <w:rsid w:val="003A72B4"/>
    <w:rsid w:val="003A7417"/>
    <w:rsid w:val="003A7483"/>
    <w:rsid w:val="003A755F"/>
    <w:rsid w:val="003B0425"/>
    <w:rsid w:val="003B079E"/>
    <w:rsid w:val="003B0E8A"/>
    <w:rsid w:val="003B1445"/>
    <w:rsid w:val="003B14B0"/>
    <w:rsid w:val="003B15E9"/>
    <w:rsid w:val="003B1946"/>
    <w:rsid w:val="003B1A87"/>
    <w:rsid w:val="003B1D6E"/>
    <w:rsid w:val="003B2734"/>
    <w:rsid w:val="003B3390"/>
    <w:rsid w:val="003B33C7"/>
    <w:rsid w:val="003B3505"/>
    <w:rsid w:val="003B3669"/>
    <w:rsid w:val="003B3C35"/>
    <w:rsid w:val="003B3E0E"/>
    <w:rsid w:val="003B4287"/>
    <w:rsid w:val="003B428E"/>
    <w:rsid w:val="003B45FD"/>
    <w:rsid w:val="003B510D"/>
    <w:rsid w:val="003B659E"/>
    <w:rsid w:val="003B7142"/>
    <w:rsid w:val="003B7D62"/>
    <w:rsid w:val="003B7EC0"/>
    <w:rsid w:val="003B7F55"/>
    <w:rsid w:val="003B7F57"/>
    <w:rsid w:val="003C011E"/>
    <w:rsid w:val="003C09DA"/>
    <w:rsid w:val="003C0B46"/>
    <w:rsid w:val="003C1600"/>
    <w:rsid w:val="003C16E5"/>
    <w:rsid w:val="003C1834"/>
    <w:rsid w:val="003C1C33"/>
    <w:rsid w:val="003C1CAC"/>
    <w:rsid w:val="003C1DC9"/>
    <w:rsid w:val="003C1F7A"/>
    <w:rsid w:val="003C275E"/>
    <w:rsid w:val="003C2B64"/>
    <w:rsid w:val="003C2C1F"/>
    <w:rsid w:val="003C2D26"/>
    <w:rsid w:val="003C2F2B"/>
    <w:rsid w:val="003C3119"/>
    <w:rsid w:val="003C34B0"/>
    <w:rsid w:val="003C3C5A"/>
    <w:rsid w:val="003C445B"/>
    <w:rsid w:val="003C4634"/>
    <w:rsid w:val="003C4759"/>
    <w:rsid w:val="003C47BE"/>
    <w:rsid w:val="003C4E08"/>
    <w:rsid w:val="003C4FDE"/>
    <w:rsid w:val="003C52B0"/>
    <w:rsid w:val="003C53D0"/>
    <w:rsid w:val="003C5A97"/>
    <w:rsid w:val="003C5B4A"/>
    <w:rsid w:val="003C6015"/>
    <w:rsid w:val="003C64CE"/>
    <w:rsid w:val="003C654C"/>
    <w:rsid w:val="003C6D34"/>
    <w:rsid w:val="003C7325"/>
    <w:rsid w:val="003C7810"/>
    <w:rsid w:val="003C7CC3"/>
    <w:rsid w:val="003C7F76"/>
    <w:rsid w:val="003D057B"/>
    <w:rsid w:val="003D061F"/>
    <w:rsid w:val="003D10BA"/>
    <w:rsid w:val="003D1124"/>
    <w:rsid w:val="003D1848"/>
    <w:rsid w:val="003D1CE1"/>
    <w:rsid w:val="003D1E35"/>
    <w:rsid w:val="003D2EFF"/>
    <w:rsid w:val="003D336B"/>
    <w:rsid w:val="003D3C66"/>
    <w:rsid w:val="003D4823"/>
    <w:rsid w:val="003D5060"/>
    <w:rsid w:val="003D5932"/>
    <w:rsid w:val="003D5D3E"/>
    <w:rsid w:val="003D62AC"/>
    <w:rsid w:val="003D7407"/>
    <w:rsid w:val="003D7510"/>
    <w:rsid w:val="003D7B22"/>
    <w:rsid w:val="003D7EFE"/>
    <w:rsid w:val="003E0128"/>
    <w:rsid w:val="003E02E9"/>
    <w:rsid w:val="003E0C28"/>
    <w:rsid w:val="003E0FE5"/>
    <w:rsid w:val="003E11FA"/>
    <w:rsid w:val="003E1840"/>
    <w:rsid w:val="003E2096"/>
    <w:rsid w:val="003E21D7"/>
    <w:rsid w:val="003E271A"/>
    <w:rsid w:val="003E3A53"/>
    <w:rsid w:val="003E3A6D"/>
    <w:rsid w:val="003E3F40"/>
    <w:rsid w:val="003E461D"/>
    <w:rsid w:val="003E46EE"/>
    <w:rsid w:val="003E4CEB"/>
    <w:rsid w:val="003E58DF"/>
    <w:rsid w:val="003E5AF4"/>
    <w:rsid w:val="003E5B86"/>
    <w:rsid w:val="003E5E0F"/>
    <w:rsid w:val="003E6133"/>
    <w:rsid w:val="003E6445"/>
    <w:rsid w:val="003E6D6C"/>
    <w:rsid w:val="003E73D8"/>
    <w:rsid w:val="003E741A"/>
    <w:rsid w:val="003E7528"/>
    <w:rsid w:val="003E7707"/>
    <w:rsid w:val="003E778E"/>
    <w:rsid w:val="003E77D7"/>
    <w:rsid w:val="003E7F98"/>
    <w:rsid w:val="003F0664"/>
    <w:rsid w:val="003F0771"/>
    <w:rsid w:val="003F0BA5"/>
    <w:rsid w:val="003F18D9"/>
    <w:rsid w:val="003F1FF4"/>
    <w:rsid w:val="003F26A6"/>
    <w:rsid w:val="003F2A12"/>
    <w:rsid w:val="003F3053"/>
    <w:rsid w:val="003F3073"/>
    <w:rsid w:val="003F3102"/>
    <w:rsid w:val="003F31DC"/>
    <w:rsid w:val="003F3279"/>
    <w:rsid w:val="003F341A"/>
    <w:rsid w:val="003F3827"/>
    <w:rsid w:val="003F3A10"/>
    <w:rsid w:val="003F3C20"/>
    <w:rsid w:val="003F3D58"/>
    <w:rsid w:val="003F429C"/>
    <w:rsid w:val="003F461F"/>
    <w:rsid w:val="003F497A"/>
    <w:rsid w:val="003F49EB"/>
    <w:rsid w:val="003F4A1A"/>
    <w:rsid w:val="003F4E23"/>
    <w:rsid w:val="003F50EC"/>
    <w:rsid w:val="003F54E6"/>
    <w:rsid w:val="003F572F"/>
    <w:rsid w:val="003F57F8"/>
    <w:rsid w:val="003F5C87"/>
    <w:rsid w:val="003F5D76"/>
    <w:rsid w:val="003F5DCE"/>
    <w:rsid w:val="003F5E47"/>
    <w:rsid w:val="003F6B36"/>
    <w:rsid w:val="003F6D67"/>
    <w:rsid w:val="003F6DA3"/>
    <w:rsid w:val="003F71AD"/>
    <w:rsid w:val="003F781B"/>
    <w:rsid w:val="003F7C76"/>
    <w:rsid w:val="003F7EE0"/>
    <w:rsid w:val="004008E3"/>
    <w:rsid w:val="00400C87"/>
    <w:rsid w:val="00401523"/>
    <w:rsid w:val="004015C2"/>
    <w:rsid w:val="0040198C"/>
    <w:rsid w:val="00401CB9"/>
    <w:rsid w:val="00402A7A"/>
    <w:rsid w:val="00402EFD"/>
    <w:rsid w:val="00403655"/>
    <w:rsid w:val="00404653"/>
    <w:rsid w:val="00404C4C"/>
    <w:rsid w:val="004057DE"/>
    <w:rsid w:val="004058A9"/>
    <w:rsid w:val="00406416"/>
    <w:rsid w:val="00406571"/>
    <w:rsid w:val="0040679E"/>
    <w:rsid w:val="00406C27"/>
    <w:rsid w:val="004077BB"/>
    <w:rsid w:val="00407EBE"/>
    <w:rsid w:val="0041037D"/>
    <w:rsid w:val="00410743"/>
    <w:rsid w:val="004109A2"/>
    <w:rsid w:val="00410A8F"/>
    <w:rsid w:val="00410B90"/>
    <w:rsid w:val="00410C11"/>
    <w:rsid w:val="00410E09"/>
    <w:rsid w:val="004136C0"/>
    <w:rsid w:val="004137FA"/>
    <w:rsid w:val="0041423F"/>
    <w:rsid w:val="00414A6B"/>
    <w:rsid w:val="00414E5C"/>
    <w:rsid w:val="00414F81"/>
    <w:rsid w:val="00415028"/>
    <w:rsid w:val="00415186"/>
    <w:rsid w:val="00415418"/>
    <w:rsid w:val="00415573"/>
    <w:rsid w:val="00415C34"/>
    <w:rsid w:val="00416275"/>
    <w:rsid w:val="00416953"/>
    <w:rsid w:val="00416C07"/>
    <w:rsid w:val="0041713E"/>
    <w:rsid w:val="00417792"/>
    <w:rsid w:val="004178CD"/>
    <w:rsid w:val="00417BA5"/>
    <w:rsid w:val="00420090"/>
    <w:rsid w:val="004200E0"/>
    <w:rsid w:val="004201FF"/>
    <w:rsid w:val="00420217"/>
    <w:rsid w:val="0042069C"/>
    <w:rsid w:val="00420D84"/>
    <w:rsid w:val="004210BD"/>
    <w:rsid w:val="0042112E"/>
    <w:rsid w:val="00421771"/>
    <w:rsid w:val="004217FF"/>
    <w:rsid w:val="00422071"/>
    <w:rsid w:val="004222FA"/>
    <w:rsid w:val="004228D7"/>
    <w:rsid w:val="00422913"/>
    <w:rsid w:val="004229D6"/>
    <w:rsid w:val="004229DC"/>
    <w:rsid w:val="00423246"/>
    <w:rsid w:val="004233F0"/>
    <w:rsid w:val="00423589"/>
    <w:rsid w:val="0042378B"/>
    <w:rsid w:val="00423862"/>
    <w:rsid w:val="00424024"/>
    <w:rsid w:val="00424609"/>
    <w:rsid w:val="0042496D"/>
    <w:rsid w:val="00424DBB"/>
    <w:rsid w:val="00424F61"/>
    <w:rsid w:val="00426045"/>
    <w:rsid w:val="00426154"/>
    <w:rsid w:val="00426849"/>
    <w:rsid w:val="00426A8E"/>
    <w:rsid w:val="00426B9A"/>
    <w:rsid w:val="00427077"/>
    <w:rsid w:val="00427CA3"/>
    <w:rsid w:val="00430915"/>
    <w:rsid w:val="00430D8A"/>
    <w:rsid w:val="00431257"/>
    <w:rsid w:val="0043164F"/>
    <w:rsid w:val="004320A1"/>
    <w:rsid w:val="00432620"/>
    <w:rsid w:val="004326C1"/>
    <w:rsid w:val="0043286E"/>
    <w:rsid w:val="00432D6A"/>
    <w:rsid w:val="00433570"/>
    <w:rsid w:val="00433715"/>
    <w:rsid w:val="00433AE5"/>
    <w:rsid w:val="0043441E"/>
    <w:rsid w:val="00434B55"/>
    <w:rsid w:val="00434D84"/>
    <w:rsid w:val="00435152"/>
    <w:rsid w:val="004355EC"/>
    <w:rsid w:val="00435610"/>
    <w:rsid w:val="00435DB4"/>
    <w:rsid w:val="00435F5C"/>
    <w:rsid w:val="004362F9"/>
    <w:rsid w:val="0043658A"/>
    <w:rsid w:val="00436A0F"/>
    <w:rsid w:val="00436CBC"/>
    <w:rsid w:val="00436D13"/>
    <w:rsid w:val="00436DF4"/>
    <w:rsid w:val="00437150"/>
    <w:rsid w:val="0043746E"/>
    <w:rsid w:val="0043750A"/>
    <w:rsid w:val="00437595"/>
    <w:rsid w:val="00437737"/>
    <w:rsid w:val="004400D8"/>
    <w:rsid w:val="004406F6"/>
    <w:rsid w:val="00440DAB"/>
    <w:rsid w:val="00440EEB"/>
    <w:rsid w:val="00441018"/>
    <w:rsid w:val="004410ED"/>
    <w:rsid w:val="004417E8"/>
    <w:rsid w:val="00441D3E"/>
    <w:rsid w:val="00442054"/>
    <w:rsid w:val="0044216D"/>
    <w:rsid w:val="00442291"/>
    <w:rsid w:val="00442358"/>
    <w:rsid w:val="004426C6"/>
    <w:rsid w:val="00442791"/>
    <w:rsid w:val="00442937"/>
    <w:rsid w:val="00443086"/>
    <w:rsid w:val="004438AC"/>
    <w:rsid w:val="00444ED7"/>
    <w:rsid w:val="00445B59"/>
    <w:rsid w:val="00445C6B"/>
    <w:rsid w:val="00445D5D"/>
    <w:rsid w:val="004462DF"/>
    <w:rsid w:val="00446638"/>
    <w:rsid w:val="00447339"/>
    <w:rsid w:val="0044747F"/>
    <w:rsid w:val="00447577"/>
    <w:rsid w:val="00447641"/>
    <w:rsid w:val="004479BD"/>
    <w:rsid w:val="00447B3B"/>
    <w:rsid w:val="00447EDB"/>
    <w:rsid w:val="0045045A"/>
    <w:rsid w:val="00450CEC"/>
    <w:rsid w:val="00450D34"/>
    <w:rsid w:val="00450E52"/>
    <w:rsid w:val="00450F51"/>
    <w:rsid w:val="00451263"/>
    <w:rsid w:val="00451EDE"/>
    <w:rsid w:val="00451F65"/>
    <w:rsid w:val="0045234F"/>
    <w:rsid w:val="004532F7"/>
    <w:rsid w:val="00453501"/>
    <w:rsid w:val="00453536"/>
    <w:rsid w:val="004537DE"/>
    <w:rsid w:val="0045389C"/>
    <w:rsid w:val="00453949"/>
    <w:rsid w:val="00453E57"/>
    <w:rsid w:val="0045468A"/>
    <w:rsid w:val="004549C0"/>
    <w:rsid w:val="00454E7E"/>
    <w:rsid w:val="00455EAE"/>
    <w:rsid w:val="00456900"/>
    <w:rsid w:val="00456AE6"/>
    <w:rsid w:val="00456FFA"/>
    <w:rsid w:val="0045759D"/>
    <w:rsid w:val="004606A0"/>
    <w:rsid w:val="00460A0E"/>
    <w:rsid w:val="00460FBC"/>
    <w:rsid w:val="004610A2"/>
    <w:rsid w:val="004612FB"/>
    <w:rsid w:val="00461314"/>
    <w:rsid w:val="00461D2E"/>
    <w:rsid w:val="004624AB"/>
    <w:rsid w:val="00462589"/>
    <w:rsid w:val="0046281B"/>
    <w:rsid w:val="00462BEF"/>
    <w:rsid w:val="00462E7D"/>
    <w:rsid w:val="0046325A"/>
    <w:rsid w:val="0046348E"/>
    <w:rsid w:val="00463806"/>
    <w:rsid w:val="00463C24"/>
    <w:rsid w:val="00463CED"/>
    <w:rsid w:val="004644B8"/>
    <w:rsid w:val="004644F0"/>
    <w:rsid w:val="0046523B"/>
    <w:rsid w:val="0046528F"/>
    <w:rsid w:val="004652CA"/>
    <w:rsid w:val="004653AD"/>
    <w:rsid w:val="00465653"/>
    <w:rsid w:val="004657B1"/>
    <w:rsid w:val="00465D7C"/>
    <w:rsid w:val="004666D2"/>
    <w:rsid w:val="0046679B"/>
    <w:rsid w:val="0046693A"/>
    <w:rsid w:val="004669DF"/>
    <w:rsid w:val="004672F8"/>
    <w:rsid w:val="004675F7"/>
    <w:rsid w:val="0046765B"/>
    <w:rsid w:val="00467DFD"/>
    <w:rsid w:val="0047000B"/>
    <w:rsid w:val="004701E3"/>
    <w:rsid w:val="0047020B"/>
    <w:rsid w:val="00470453"/>
    <w:rsid w:val="00470CCF"/>
    <w:rsid w:val="00470D8C"/>
    <w:rsid w:val="00470F00"/>
    <w:rsid w:val="00471683"/>
    <w:rsid w:val="00471C30"/>
    <w:rsid w:val="00472148"/>
    <w:rsid w:val="004721DB"/>
    <w:rsid w:val="004723D6"/>
    <w:rsid w:val="004727AF"/>
    <w:rsid w:val="00472E12"/>
    <w:rsid w:val="0047307C"/>
    <w:rsid w:val="004732E9"/>
    <w:rsid w:val="004736FC"/>
    <w:rsid w:val="00474250"/>
    <w:rsid w:val="004743BD"/>
    <w:rsid w:val="004744EA"/>
    <w:rsid w:val="0047588C"/>
    <w:rsid w:val="004764C0"/>
    <w:rsid w:val="004765D7"/>
    <w:rsid w:val="00476672"/>
    <w:rsid w:val="00476A65"/>
    <w:rsid w:val="00476F15"/>
    <w:rsid w:val="00477611"/>
    <w:rsid w:val="00480E88"/>
    <w:rsid w:val="00481229"/>
    <w:rsid w:val="0048172F"/>
    <w:rsid w:val="00481B62"/>
    <w:rsid w:val="0048214A"/>
    <w:rsid w:val="00482275"/>
    <w:rsid w:val="004826BE"/>
    <w:rsid w:val="004827F5"/>
    <w:rsid w:val="00482B23"/>
    <w:rsid w:val="00484612"/>
    <w:rsid w:val="0048507C"/>
    <w:rsid w:val="004854BB"/>
    <w:rsid w:val="00485B5A"/>
    <w:rsid w:val="00485DAA"/>
    <w:rsid w:val="004861FF"/>
    <w:rsid w:val="004865CC"/>
    <w:rsid w:val="004868C6"/>
    <w:rsid w:val="00486EC6"/>
    <w:rsid w:val="004871BA"/>
    <w:rsid w:val="004875DF"/>
    <w:rsid w:val="00487AE9"/>
    <w:rsid w:val="0049032D"/>
    <w:rsid w:val="00490CC7"/>
    <w:rsid w:val="00491096"/>
    <w:rsid w:val="00491309"/>
    <w:rsid w:val="0049140A"/>
    <w:rsid w:val="00491748"/>
    <w:rsid w:val="0049251D"/>
    <w:rsid w:val="00493364"/>
    <w:rsid w:val="0049341F"/>
    <w:rsid w:val="004935E3"/>
    <w:rsid w:val="00494316"/>
    <w:rsid w:val="004943AF"/>
    <w:rsid w:val="0049446D"/>
    <w:rsid w:val="00494493"/>
    <w:rsid w:val="00494F5A"/>
    <w:rsid w:val="0049525B"/>
    <w:rsid w:val="0049577B"/>
    <w:rsid w:val="004959E5"/>
    <w:rsid w:val="00496606"/>
    <w:rsid w:val="00496933"/>
    <w:rsid w:val="00496CCB"/>
    <w:rsid w:val="0049710A"/>
    <w:rsid w:val="004974C9"/>
    <w:rsid w:val="004A0675"/>
    <w:rsid w:val="004A0E23"/>
    <w:rsid w:val="004A106B"/>
    <w:rsid w:val="004A1281"/>
    <w:rsid w:val="004A12B5"/>
    <w:rsid w:val="004A18B2"/>
    <w:rsid w:val="004A2101"/>
    <w:rsid w:val="004A265F"/>
    <w:rsid w:val="004A26E8"/>
    <w:rsid w:val="004A2829"/>
    <w:rsid w:val="004A2832"/>
    <w:rsid w:val="004A28FE"/>
    <w:rsid w:val="004A2DC4"/>
    <w:rsid w:val="004A2EAE"/>
    <w:rsid w:val="004A41D5"/>
    <w:rsid w:val="004A52D9"/>
    <w:rsid w:val="004A5304"/>
    <w:rsid w:val="004A5A4B"/>
    <w:rsid w:val="004A65FF"/>
    <w:rsid w:val="004A6F6A"/>
    <w:rsid w:val="004A74DB"/>
    <w:rsid w:val="004A752C"/>
    <w:rsid w:val="004A7628"/>
    <w:rsid w:val="004A7760"/>
    <w:rsid w:val="004B0364"/>
    <w:rsid w:val="004B03C2"/>
    <w:rsid w:val="004B0A3F"/>
    <w:rsid w:val="004B0A59"/>
    <w:rsid w:val="004B161B"/>
    <w:rsid w:val="004B211F"/>
    <w:rsid w:val="004B2264"/>
    <w:rsid w:val="004B29EA"/>
    <w:rsid w:val="004B2D4D"/>
    <w:rsid w:val="004B339C"/>
    <w:rsid w:val="004B37F1"/>
    <w:rsid w:val="004B3E15"/>
    <w:rsid w:val="004B44CC"/>
    <w:rsid w:val="004B4AB3"/>
    <w:rsid w:val="004B4C42"/>
    <w:rsid w:val="004B4ED3"/>
    <w:rsid w:val="004B52B4"/>
    <w:rsid w:val="004B6DB2"/>
    <w:rsid w:val="004B6E8A"/>
    <w:rsid w:val="004B79DB"/>
    <w:rsid w:val="004C020F"/>
    <w:rsid w:val="004C04B6"/>
    <w:rsid w:val="004C05DA"/>
    <w:rsid w:val="004C081C"/>
    <w:rsid w:val="004C0A4E"/>
    <w:rsid w:val="004C0FB6"/>
    <w:rsid w:val="004C15E3"/>
    <w:rsid w:val="004C1640"/>
    <w:rsid w:val="004C1926"/>
    <w:rsid w:val="004C1BB9"/>
    <w:rsid w:val="004C1D20"/>
    <w:rsid w:val="004C1D9F"/>
    <w:rsid w:val="004C2176"/>
    <w:rsid w:val="004C28AC"/>
    <w:rsid w:val="004C2F63"/>
    <w:rsid w:val="004C304B"/>
    <w:rsid w:val="004C32C0"/>
    <w:rsid w:val="004C3FDF"/>
    <w:rsid w:val="004C405A"/>
    <w:rsid w:val="004C45D7"/>
    <w:rsid w:val="004C47A9"/>
    <w:rsid w:val="004C4ECE"/>
    <w:rsid w:val="004C53CE"/>
    <w:rsid w:val="004C552A"/>
    <w:rsid w:val="004C5889"/>
    <w:rsid w:val="004C658F"/>
    <w:rsid w:val="004C68F7"/>
    <w:rsid w:val="004C6AFB"/>
    <w:rsid w:val="004C7003"/>
    <w:rsid w:val="004C7419"/>
    <w:rsid w:val="004C7543"/>
    <w:rsid w:val="004C7CE2"/>
    <w:rsid w:val="004D0061"/>
    <w:rsid w:val="004D027B"/>
    <w:rsid w:val="004D0382"/>
    <w:rsid w:val="004D03F6"/>
    <w:rsid w:val="004D08CB"/>
    <w:rsid w:val="004D0EF2"/>
    <w:rsid w:val="004D0F62"/>
    <w:rsid w:val="004D13DA"/>
    <w:rsid w:val="004D14A6"/>
    <w:rsid w:val="004D162F"/>
    <w:rsid w:val="004D1BE2"/>
    <w:rsid w:val="004D1F61"/>
    <w:rsid w:val="004D2433"/>
    <w:rsid w:val="004D2B24"/>
    <w:rsid w:val="004D38BF"/>
    <w:rsid w:val="004D3986"/>
    <w:rsid w:val="004D3BA5"/>
    <w:rsid w:val="004D3DB0"/>
    <w:rsid w:val="004D40AF"/>
    <w:rsid w:val="004D49DA"/>
    <w:rsid w:val="004D4A26"/>
    <w:rsid w:val="004D4AFC"/>
    <w:rsid w:val="004D5C2E"/>
    <w:rsid w:val="004D5F15"/>
    <w:rsid w:val="004D5FA0"/>
    <w:rsid w:val="004D602F"/>
    <w:rsid w:val="004D6608"/>
    <w:rsid w:val="004D664B"/>
    <w:rsid w:val="004D6666"/>
    <w:rsid w:val="004D66B6"/>
    <w:rsid w:val="004D6A58"/>
    <w:rsid w:val="004D6B0F"/>
    <w:rsid w:val="004E05C6"/>
    <w:rsid w:val="004E10BF"/>
    <w:rsid w:val="004E167D"/>
    <w:rsid w:val="004E1FAC"/>
    <w:rsid w:val="004E239F"/>
    <w:rsid w:val="004E2E1A"/>
    <w:rsid w:val="004E35F5"/>
    <w:rsid w:val="004E3AAF"/>
    <w:rsid w:val="004E3F05"/>
    <w:rsid w:val="004E43E4"/>
    <w:rsid w:val="004E45C3"/>
    <w:rsid w:val="004E45EE"/>
    <w:rsid w:val="004E49B8"/>
    <w:rsid w:val="004E4B60"/>
    <w:rsid w:val="004E4CA5"/>
    <w:rsid w:val="004E4D93"/>
    <w:rsid w:val="004E4E6B"/>
    <w:rsid w:val="004E4F91"/>
    <w:rsid w:val="004E5E57"/>
    <w:rsid w:val="004E5E66"/>
    <w:rsid w:val="004E616D"/>
    <w:rsid w:val="004E64F7"/>
    <w:rsid w:val="004E757E"/>
    <w:rsid w:val="004E7ADB"/>
    <w:rsid w:val="004F00B4"/>
    <w:rsid w:val="004F09F5"/>
    <w:rsid w:val="004F0AAE"/>
    <w:rsid w:val="004F0E6A"/>
    <w:rsid w:val="004F1011"/>
    <w:rsid w:val="004F103C"/>
    <w:rsid w:val="004F118B"/>
    <w:rsid w:val="004F144B"/>
    <w:rsid w:val="004F1720"/>
    <w:rsid w:val="004F181C"/>
    <w:rsid w:val="004F23E4"/>
    <w:rsid w:val="004F26EA"/>
    <w:rsid w:val="004F2755"/>
    <w:rsid w:val="004F2941"/>
    <w:rsid w:val="004F32A6"/>
    <w:rsid w:val="004F3612"/>
    <w:rsid w:val="004F377E"/>
    <w:rsid w:val="004F3C67"/>
    <w:rsid w:val="004F3D88"/>
    <w:rsid w:val="004F3FD3"/>
    <w:rsid w:val="004F4886"/>
    <w:rsid w:val="004F4A9F"/>
    <w:rsid w:val="004F5834"/>
    <w:rsid w:val="004F5988"/>
    <w:rsid w:val="004F5C89"/>
    <w:rsid w:val="004F6042"/>
    <w:rsid w:val="004F6870"/>
    <w:rsid w:val="004F6CC7"/>
    <w:rsid w:val="004F7313"/>
    <w:rsid w:val="00500247"/>
    <w:rsid w:val="0050075A"/>
    <w:rsid w:val="00500B9D"/>
    <w:rsid w:val="00500CB9"/>
    <w:rsid w:val="00500D73"/>
    <w:rsid w:val="005016C0"/>
    <w:rsid w:val="005021EE"/>
    <w:rsid w:val="005022AD"/>
    <w:rsid w:val="0050271E"/>
    <w:rsid w:val="00503005"/>
    <w:rsid w:val="0050330C"/>
    <w:rsid w:val="00503B4D"/>
    <w:rsid w:val="00503C2D"/>
    <w:rsid w:val="00504B5D"/>
    <w:rsid w:val="00504D16"/>
    <w:rsid w:val="00504EE9"/>
    <w:rsid w:val="005050F0"/>
    <w:rsid w:val="00506439"/>
    <w:rsid w:val="0050680D"/>
    <w:rsid w:val="0050685E"/>
    <w:rsid w:val="00506D8F"/>
    <w:rsid w:val="0050711A"/>
    <w:rsid w:val="005071B3"/>
    <w:rsid w:val="005072A3"/>
    <w:rsid w:val="00507A22"/>
    <w:rsid w:val="005104B5"/>
    <w:rsid w:val="00510A0F"/>
    <w:rsid w:val="00510C13"/>
    <w:rsid w:val="00510C43"/>
    <w:rsid w:val="00510C4A"/>
    <w:rsid w:val="00510EAE"/>
    <w:rsid w:val="00511431"/>
    <w:rsid w:val="00511813"/>
    <w:rsid w:val="005119ED"/>
    <w:rsid w:val="00511A12"/>
    <w:rsid w:val="00511A41"/>
    <w:rsid w:val="00511BDB"/>
    <w:rsid w:val="00512772"/>
    <w:rsid w:val="0051279B"/>
    <w:rsid w:val="005128CB"/>
    <w:rsid w:val="00512E3F"/>
    <w:rsid w:val="00512F38"/>
    <w:rsid w:val="00513028"/>
    <w:rsid w:val="00513796"/>
    <w:rsid w:val="00514163"/>
    <w:rsid w:val="0051495F"/>
    <w:rsid w:val="00514C54"/>
    <w:rsid w:val="00514E4F"/>
    <w:rsid w:val="005152B6"/>
    <w:rsid w:val="005152F4"/>
    <w:rsid w:val="0051564C"/>
    <w:rsid w:val="00515776"/>
    <w:rsid w:val="00515A1D"/>
    <w:rsid w:val="00515A43"/>
    <w:rsid w:val="00515CA6"/>
    <w:rsid w:val="00515FF5"/>
    <w:rsid w:val="0051600A"/>
    <w:rsid w:val="0051607E"/>
    <w:rsid w:val="005163B9"/>
    <w:rsid w:val="0051653D"/>
    <w:rsid w:val="00516BC6"/>
    <w:rsid w:val="00516F6A"/>
    <w:rsid w:val="0051700F"/>
    <w:rsid w:val="005172BD"/>
    <w:rsid w:val="005178CB"/>
    <w:rsid w:val="00517AA9"/>
    <w:rsid w:val="00517B16"/>
    <w:rsid w:val="005202A3"/>
    <w:rsid w:val="005207B0"/>
    <w:rsid w:val="00520C18"/>
    <w:rsid w:val="00520D75"/>
    <w:rsid w:val="00520DAD"/>
    <w:rsid w:val="0052138D"/>
    <w:rsid w:val="0052150A"/>
    <w:rsid w:val="00521576"/>
    <w:rsid w:val="00521A49"/>
    <w:rsid w:val="00521D2C"/>
    <w:rsid w:val="0052206B"/>
    <w:rsid w:val="00522983"/>
    <w:rsid w:val="00522A4C"/>
    <w:rsid w:val="00522AE4"/>
    <w:rsid w:val="00522B87"/>
    <w:rsid w:val="00522E8F"/>
    <w:rsid w:val="00522FF2"/>
    <w:rsid w:val="00523233"/>
    <w:rsid w:val="0052467A"/>
    <w:rsid w:val="005250E6"/>
    <w:rsid w:val="005252B4"/>
    <w:rsid w:val="00525555"/>
    <w:rsid w:val="00525708"/>
    <w:rsid w:val="00525AA5"/>
    <w:rsid w:val="00526973"/>
    <w:rsid w:val="005270EE"/>
    <w:rsid w:val="00527D39"/>
    <w:rsid w:val="005300A8"/>
    <w:rsid w:val="005305D9"/>
    <w:rsid w:val="00530D1A"/>
    <w:rsid w:val="00531A74"/>
    <w:rsid w:val="00531C02"/>
    <w:rsid w:val="00531C7A"/>
    <w:rsid w:val="0053202C"/>
    <w:rsid w:val="005322B6"/>
    <w:rsid w:val="00532719"/>
    <w:rsid w:val="00532E20"/>
    <w:rsid w:val="00533525"/>
    <w:rsid w:val="00533989"/>
    <w:rsid w:val="00533A5D"/>
    <w:rsid w:val="005340E4"/>
    <w:rsid w:val="005345B2"/>
    <w:rsid w:val="00534CF5"/>
    <w:rsid w:val="00534FB7"/>
    <w:rsid w:val="0053760C"/>
    <w:rsid w:val="005376DA"/>
    <w:rsid w:val="0053789F"/>
    <w:rsid w:val="00537DEC"/>
    <w:rsid w:val="005406FD"/>
    <w:rsid w:val="00540964"/>
    <w:rsid w:val="0054096C"/>
    <w:rsid w:val="00540ABB"/>
    <w:rsid w:val="005414B3"/>
    <w:rsid w:val="005414B6"/>
    <w:rsid w:val="00541A3D"/>
    <w:rsid w:val="00541AFA"/>
    <w:rsid w:val="00542D23"/>
    <w:rsid w:val="00543D20"/>
    <w:rsid w:val="0054442C"/>
    <w:rsid w:val="0054487A"/>
    <w:rsid w:val="00544A46"/>
    <w:rsid w:val="00544B68"/>
    <w:rsid w:val="00544B9E"/>
    <w:rsid w:val="00544D75"/>
    <w:rsid w:val="00545091"/>
    <w:rsid w:val="0054521F"/>
    <w:rsid w:val="005458FC"/>
    <w:rsid w:val="005459BB"/>
    <w:rsid w:val="00545A6C"/>
    <w:rsid w:val="00545F16"/>
    <w:rsid w:val="005461F8"/>
    <w:rsid w:val="00546760"/>
    <w:rsid w:val="00547941"/>
    <w:rsid w:val="00550285"/>
    <w:rsid w:val="005503B6"/>
    <w:rsid w:val="00550405"/>
    <w:rsid w:val="00550497"/>
    <w:rsid w:val="0055071C"/>
    <w:rsid w:val="00550B69"/>
    <w:rsid w:val="00550E7C"/>
    <w:rsid w:val="00551204"/>
    <w:rsid w:val="005517E2"/>
    <w:rsid w:val="00551B84"/>
    <w:rsid w:val="0055236B"/>
    <w:rsid w:val="005523C8"/>
    <w:rsid w:val="0055258E"/>
    <w:rsid w:val="00552806"/>
    <w:rsid w:val="00552A52"/>
    <w:rsid w:val="00552A5A"/>
    <w:rsid w:val="0055365A"/>
    <w:rsid w:val="00554474"/>
    <w:rsid w:val="00554FCB"/>
    <w:rsid w:val="005553CC"/>
    <w:rsid w:val="005554FC"/>
    <w:rsid w:val="00555810"/>
    <w:rsid w:val="00555F75"/>
    <w:rsid w:val="00556834"/>
    <w:rsid w:val="0055697C"/>
    <w:rsid w:val="00557507"/>
    <w:rsid w:val="005575A2"/>
    <w:rsid w:val="00557A81"/>
    <w:rsid w:val="005605E7"/>
    <w:rsid w:val="00560DEA"/>
    <w:rsid w:val="005616BB"/>
    <w:rsid w:val="005619F6"/>
    <w:rsid w:val="00561D00"/>
    <w:rsid w:val="00561D94"/>
    <w:rsid w:val="00562492"/>
    <w:rsid w:val="005624E0"/>
    <w:rsid w:val="00562E9F"/>
    <w:rsid w:val="00562F05"/>
    <w:rsid w:val="00563012"/>
    <w:rsid w:val="00563088"/>
    <w:rsid w:val="005638CA"/>
    <w:rsid w:val="00563EB0"/>
    <w:rsid w:val="0056408B"/>
    <w:rsid w:val="0056431D"/>
    <w:rsid w:val="00564531"/>
    <w:rsid w:val="00564CBE"/>
    <w:rsid w:val="005656E9"/>
    <w:rsid w:val="00565AF3"/>
    <w:rsid w:val="00565B47"/>
    <w:rsid w:val="00566149"/>
    <w:rsid w:val="005667F2"/>
    <w:rsid w:val="00567BE6"/>
    <w:rsid w:val="005700CC"/>
    <w:rsid w:val="00570B35"/>
    <w:rsid w:val="00570B3D"/>
    <w:rsid w:val="00570F62"/>
    <w:rsid w:val="00571310"/>
    <w:rsid w:val="005715E7"/>
    <w:rsid w:val="005719E5"/>
    <w:rsid w:val="005725CA"/>
    <w:rsid w:val="005726B4"/>
    <w:rsid w:val="00572866"/>
    <w:rsid w:val="00572A20"/>
    <w:rsid w:val="00572B66"/>
    <w:rsid w:val="00572B69"/>
    <w:rsid w:val="0057353D"/>
    <w:rsid w:val="005742E1"/>
    <w:rsid w:val="00574A61"/>
    <w:rsid w:val="00574CC3"/>
    <w:rsid w:val="00574F93"/>
    <w:rsid w:val="005750E4"/>
    <w:rsid w:val="005751A3"/>
    <w:rsid w:val="00575A3B"/>
    <w:rsid w:val="00575D5F"/>
    <w:rsid w:val="005766C2"/>
    <w:rsid w:val="005768A2"/>
    <w:rsid w:val="005769DC"/>
    <w:rsid w:val="00576B02"/>
    <w:rsid w:val="00576C36"/>
    <w:rsid w:val="00577282"/>
    <w:rsid w:val="005772D5"/>
    <w:rsid w:val="00577432"/>
    <w:rsid w:val="00577B3E"/>
    <w:rsid w:val="00577F49"/>
    <w:rsid w:val="005804E1"/>
    <w:rsid w:val="005807D5"/>
    <w:rsid w:val="00580B43"/>
    <w:rsid w:val="00581618"/>
    <w:rsid w:val="0058164F"/>
    <w:rsid w:val="005819F2"/>
    <w:rsid w:val="00581B75"/>
    <w:rsid w:val="00581BA8"/>
    <w:rsid w:val="00581BAF"/>
    <w:rsid w:val="00581FC5"/>
    <w:rsid w:val="00582214"/>
    <w:rsid w:val="00582616"/>
    <w:rsid w:val="0058262E"/>
    <w:rsid w:val="00582AB0"/>
    <w:rsid w:val="00582BF1"/>
    <w:rsid w:val="005836F8"/>
    <w:rsid w:val="00583DB4"/>
    <w:rsid w:val="005841A8"/>
    <w:rsid w:val="005844DC"/>
    <w:rsid w:val="005845C0"/>
    <w:rsid w:val="00584B1A"/>
    <w:rsid w:val="00584CFF"/>
    <w:rsid w:val="00585309"/>
    <w:rsid w:val="005855CD"/>
    <w:rsid w:val="005859BD"/>
    <w:rsid w:val="00585B76"/>
    <w:rsid w:val="00585C31"/>
    <w:rsid w:val="00585C4A"/>
    <w:rsid w:val="0058675C"/>
    <w:rsid w:val="005869FF"/>
    <w:rsid w:val="00586A5B"/>
    <w:rsid w:val="00586AB7"/>
    <w:rsid w:val="00586CEB"/>
    <w:rsid w:val="00586DAA"/>
    <w:rsid w:val="00587459"/>
    <w:rsid w:val="0058751E"/>
    <w:rsid w:val="005905D3"/>
    <w:rsid w:val="0059099A"/>
    <w:rsid w:val="00590B5C"/>
    <w:rsid w:val="00590CF0"/>
    <w:rsid w:val="00591533"/>
    <w:rsid w:val="005915B0"/>
    <w:rsid w:val="005915D2"/>
    <w:rsid w:val="005918FA"/>
    <w:rsid w:val="00591E4F"/>
    <w:rsid w:val="0059212E"/>
    <w:rsid w:val="00592459"/>
    <w:rsid w:val="00592A86"/>
    <w:rsid w:val="00593133"/>
    <w:rsid w:val="00593D8B"/>
    <w:rsid w:val="00593D9F"/>
    <w:rsid w:val="005942F9"/>
    <w:rsid w:val="005946E6"/>
    <w:rsid w:val="005950AC"/>
    <w:rsid w:val="0059557B"/>
    <w:rsid w:val="00595FA7"/>
    <w:rsid w:val="0059688B"/>
    <w:rsid w:val="0059726F"/>
    <w:rsid w:val="005973E5"/>
    <w:rsid w:val="005A05F8"/>
    <w:rsid w:val="005A1192"/>
    <w:rsid w:val="005A1618"/>
    <w:rsid w:val="005A1662"/>
    <w:rsid w:val="005A1897"/>
    <w:rsid w:val="005A1AAA"/>
    <w:rsid w:val="005A1D70"/>
    <w:rsid w:val="005A1FF8"/>
    <w:rsid w:val="005A21C7"/>
    <w:rsid w:val="005A2392"/>
    <w:rsid w:val="005A2550"/>
    <w:rsid w:val="005A29A5"/>
    <w:rsid w:val="005A2D82"/>
    <w:rsid w:val="005A312C"/>
    <w:rsid w:val="005A31F9"/>
    <w:rsid w:val="005A3293"/>
    <w:rsid w:val="005A3597"/>
    <w:rsid w:val="005A3F6E"/>
    <w:rsid w:val="005A44F7"/>
    <w:rsid w:val="005A48A9"/>
    <w:rsid w:val="005A4A91"/>
    <w:rsid w:val="005A4E1C"/>
    <w:rsid w:val="005A5119"/>
    <w:rsid w:val="005A56B4"/>
    <w:rsid w:val="005A5AE4"/>
    <w:rsid w:val="005A5EBC"/>
    <w:rsid w:val="005A6340"/>
    <w:rsid w:val="005A67EC"/>
    <w:rsid w:val="005A6BFB"/>
    <w:rsid w:val="005A7083"/>
    <w:rsid w:val="005A7378"/>
    <w:rsid w:val="005A73D2"/>
    <w:rsid w:val="005A78EE"/>
    <w:rsid w:val="005B0378"/>
    <w:rsid w:val="005B0C42"/>
    <w:rsid w:val="005B1020"/>
    <w:rsid w:val="005B11CF"/>
    <w:rsid w:val="005B11E4"/>
    <w:rsid w:val="005B1749"/>
    <w:rsid w:val="005B17BB"/>
    <w:rsid w:val="005B1B4F"/>
    <w:rsid w:val="005B1CD2"/>
    <w:rsid w:val="005B2260"/>
    <w:rsid w:val="005B24AD"/>
    <w:rsid w:val="005B2868"/>
    <w:rsid w:val="005B2E28"/>
    <w:rsid w:val="005B3029"/>
    <w:rsid w:val="005B31F7"/>
    <w:rsid w:val="005B31FD"/>
    <w:rsid w:val="005B4124"/>
    <w:rsid w:val="005B4801"/>
    <w:rsid w:val="005B5254"/>
    <w:rsid w:val="005B584E"/>
    <w:rsid w:val="005B5986"/>
    <w:rsid w:val="005B5D96"/>
    <w:rsid w:val="005B5DB2"/>
    <w:rsid w:val="005B6169"/>
    <w:rsid w:val="005B6251"/>
    <w:rsid w:val="005B64CA"/>
    <w:rsid w:val="005B6550"/>
    <w:rsid w:val="005B65F5"/>
    <w:rsid w:val="005B6E28"/>
    <w:rsid w:val="005B7259"/>
    <w:rsid w:val="005B72A5"/>
    <w:rsid w:val="005B76A2"/>
    <w:rsid w:val="005B7B73"/>
    <w:rsid w:val="005B7CC3"/>
    <w:rsid w:val="005C0105"/>
    <w:rsid w:val="005C0461"/>
    <w:rsid w:val="005C0B73"/>
    <w:rsid w:val="005C0C6D"/>
    <w:rsid w:val="005C0E7A"/>
    <w:rsid w:val="005C1309"/>
    <w:rsid w:val="005C1AB6"/>
    <w:rsid w:val="005C21A0"/>
    <w:rsid w:val="005C23A4"/>
    <w:rsid w:val="005C2419"/>
    <w:rsid w:val="005C2655"/>
    <w:rsid w:val="005C2994"/>
    <w:rsid w:val="005C2CA7"/>
    <w:rsid w:val="005C2D82"/>
    <w:rsid w:val="005C36FD"/>
    <w:rsid w:val="005C3A0B"/>
    <w:rsid w:val="005C3A36"/>
    <w:rsid w:val="005C3C3C"/>
    <w:rsid w:val="005C44E0"/>
    <w:rsid w:val="005C5496"/>
    <w:rsid w:val="005C5ADB"/>
    <w:rsid w:val="005C5C71"/>
    <w:rsid w:val="005C5D3E"/>
    <w:rsid w:val="005C63B6"/>
    <w:rsid w:val="005C65C4"/>
    <w:rsid w:val="005C67E6"/>
    <w:rsid w:val="005C67FF"/>
    <w:rsid w:val="005C6ACD"/>
    <w:rsid w:val="005C6D0B"/>
    <w:rsid w:val="005C707F"/>
    <w:rsid w:val="005C70DA"/>
    <w:rsid w:val="005C7318"/>
    <w:rsid w:val="005C78AE"/>
    <w:rsid w:val="005C78FD"/>
    <w:rsid w:val="005C7B3B"/>
    <w:rsid w:val="005C7C84"/>
    <w:rsid w:val="005C7CC0"/>
    <w:rsid w:val="005D0304"/>
    <w:rsid w:val="005D0631"/>
    <w:rsid w:val="005D0639"/>
    <w:rsid w:val="005D0684"/>
    <w:rsid w:val="005D0D4D"/>
    <w:rsid w:val="005D0D50"/>
    <w:rsid w:val="005D0E55"/>
    <w:rsid w:val="005D14F9"/>
    <w:rsid w:val="005D184C"/>
    <w:rsid w:val="005D1B9A"/>
    <w:rsid w:val="005D1C71"/>
    <w:rsid w:val="005D1CDF"/>
    <w:rsid w:val="005D1FEA"/>
    <w:rsid w:val="005D2063"/>
    <w:rsid w:val="005D25A7"/>
    <w:rsid w:val="005D29D3"/>
    <w:rsid w:val="005D2BB7"/>
    <w:rsid w:val="005D346F"/>
    <w:rsid w:val="005D3C75"/>
    <w:rsid w:val="005D4140"/>
    <w:rsid w:val="005D47EF"/>
    <w:rsid w:val="005D4AB5"/>
    <w:rsid w:val="005D558C"/>
    <w:rsid w:val="005D59F7"/>
    <w:rsid w:val="005D5E1C"/>
    <w:rsid w:val="005D625D"/>
    <w:rsid w:val="005D690A"/>
    <w:rsid w:val="005D6ED5"/>
    <w:rsid w:val="005D6FFE"/>
    <w:rsid w:val="005D71B0"/>
    <w:rsid w:val="005D7613"/>
    <w:rsid w:val="005D76DE"/>
    <w:rsid w:val="005D7745"/>
    <w:rsid w:val="005D7A2A"/>
    <w:rsid w:val="005D7EBC"/>
    <w:rsid w:val="005E0115"/>
    <w:rsid w:val="005E0611"/>
    <w:rsid w:val="005E08A6"/>
    <w:rsid w:val="005E09AB"/>
    <w:rsid w:val="005E0B20"/>
    <w:rsid w:val="005E1200"/>
    <w:rsid w:val="005E12DA"/>
    <w:rsid w:val="005E13FF"/>
    <w:rsid w:val="005E146B"/>
    <w:rsid w:val="005E14FC"/>
    <w:rsid w:val="005E153C"/>
    <w:rsid w:val="005E1A9E"/>
    <w:rsid w:val="005E2066"/>
    <w:rsid w:val="005E23BB"/>
    <w:rsid w:val="005E2473"/>
    <w:rsid w:val="005E26DA"/>
    <w:rsid w:val="005E298A"/>
    <w:rsid w:val="005E30A4"/>
    <w:rsid w:val="005E39D2"/>
    <w:rsid w:val="005E3A0C"/>
    <w:rsid w:val="005E3BF4"/>
    <w:rsid w:val="005E3DD0"/>
    <w:rsid w:val="005E3EB5"/>
    <w:rsid w:val="005E5282"/>
    <w:rsid w:val="005E61A8"/>
    <w:rsid w:val="005E68EE"/>
    <w:rsid w:val="005E6C46"/>
    <w:rsid w:val="005E741F"/>
    <w:rsid w:val="005E74F2"/>
    <w:rsid w:val="005E7622"/>
    <w:rsid w:val="005E7AAC"/>
    <w:rsid w:val="005E7BE5"/>
    <w:rsid w:val="005F0B6F"/>
    <w:rsid w:val="005F0D78"/>
    <w:rsid w:val="005F13BD"/>
    <w:rsid w:val="005F2669"/>
    <w:rsid w:val="005F3D43"/>
    <w:rsid w:val="005F3DA0"/>
    <w:rsid w:val="005F4655"/>
    <w:rsid w:val="005F4D1C"/>
    <w:rsid w:val="005F4F6D"/>
    <w:rsid w:val="005F5CE8"/>
    <w:rsid w:val="005F6419"/>
    <w:rsid w:val="005F6683"/>
    <w:rsid w:val="005F69E7"/>
    <w:rsid w:val="005F734D"/>
    <w:rsid w:val="005F7480"/>
    <w:rsid w:val="005F76AF"/>
    <w:rsid w:val="005F7D9D"/>
    <w:rsid w:val="005F7FA3"/>
    <w:rsid w:val="00600591"/>
    <w:rsid w:val="00600608"/>
    <w:rsid w:val="006009DF"/>
    <w:rsid w:val="00600B0A"/>
    <w:rsid w:val="00601005"/>
    <w:rsid w:val="0060120A"/>
    <w:rsid w:val="006013DB"/>
    <w:rsid w:val="00601472"/>
    <w:rsid w:val="00601520"/>
    <w:rsid w:val="00601712"/>
    <w:rsid w:val="00602245"/>
    <w:rsid w:val="0060298D"/>
    <w:rsid w:val="00602DED"/>
    <w:rsid w:val="0060301D"/>
    <w:rsid w:val="00603336"/>
    <w:rsid w:val="006033D5"/>
    <w:rsid w:val="006033F8"/>
    <w:rsid w:val="00603C84"/>
    <w:rsid w:val="00603DD8"/>
    <w:rsid w:val="00604017"/>
    <w:rsid w:val="00604B8D"/>
    <w:rsid w:val="00604F21"/>
    <w:rsid w:val="0060543D"/>
    <w:rsid w:val="0060596C"/>
    <w:rsid w:val="006059C9"/>
    <w:rsid w:val="00605FD7"/>
    <w:rsid w:val="006063B5"/>
    <w:rsid w:val="00606B5F"/>
    <w:rsid w:val="00606CB3"/>
    <w:rsid w:val="00607C18"/>
    <w:rsid w:val="006104DD"/>
    <w:rsid w:val="00610643"/>
    <w:rsid w:val="006107D7"/>
    <w:rsid w:val="0061086B"/>
    <w:rsid w:val="006108E5"/>
    <w:rsid w:val="00610CF2"/>
    <w:rsid w:val="00610F04"/>
    <w:rsid w:val="00610F5E"/>
    <w:rsid w:val="00611393"/>
    <w:rsid w:val="00611825"/>
    <w:rsid w:val="00611CC3"/>
    <w:rsid w:val="006126DB"/>
    <w:rsid w:val="006130B5"/>
    <w:rsid w:val="00613204"/>
    <w:rsid w:val="00613827"/>
    <w:rsid w:val="0061390F"/>
    <w:rsid w:val="0061446F"/>
    <w:rsid w:val="00614822"/>
    <w:rsid w:val="00614C6E"/>
    <w:rsid w:val="00614DD8"/>
    <w:rsid w:val="00615A67"/>
    <w:rsid w:val="00615CD8"/>
    <w:rsid w:val="00615EBA"/>
    <w:rsid w:val="006161E6"/>
    <w:rsid w:val="006168E8"/>
    <w:rsid w:val="00616E23"/>
    <w:rsid w:val="00616EF1"/>
    <w:rsid w:val="006171DC"/>
    <w:rsid w:val="00617400"/>
    <w:rsid w:val="006174EE"/>
    <w:rsid w:val="00617554"/>
    <w:rsid w:val="006178D9"/>
    <w:rsid w:val="00617ED5"/>
    <w:rsid w:val="00620758"/>
    <w:rsid w:val="0062119A"/>
    <w:rsid w:val="0062153E"/>
    <w:rsid w:val="006225BF"/>
    <w:rsid w:val="00622BFE"/>
    <w:rsid w:val="00622FB6"/>
    <w:rsid w:val="0062340C"/>
    <w:rsid w:val="0062355A"/>
    <w:rsid w:val="006238C4"/>
    <w:rsid w:val="006238E5"/>
    <w:rsid w:val="006239DB"/>
    <w:rsid w:val="00624650"/>
    <w:rsid w:val="006246F0"/>
    <w:rsid w:val="0062473F"/>
    <w:rsid w:val="0062567B"/>
    <w:rsid w:val="0062569B"/>
    <w:rsid w:val="00625BF5"/>
    <w:rsid w:val="00625FCF"/>
    <w:rsid w:val="0062603A"/>
    <w:rsid w:val="00626A1D"/>
    <w:rsid w:val="00627438"/>
    <w:rsid w:val="006278B3"/>
    <w:rsid w:val="00627F6A"/>
    <w:rsid w:val="00631116"/>
    <w:rsid w:val="0063116C"/>
    <w:rsid w:val="006315A1"/>
    <w:rsid w:val="00631BE0"/>
    <w:rsid w:val="00632424"/>
    <w:rsid w:val="0063295F"/>
    <w:rsid w:val="00632AAB"/>
    <w:rsid w:val="00632D1B"/>
    <w:rsid w:val="00632D29"/>
    <w:rsid w:val="006340FA"/>
    <w:rsid w:val="006343C2"/>
    <w:rsid w:val="00634489"/>
    <w:rsid w:val="00634FEF"/>
    <w:rsid w:val="00635A17"/>
    <w:rsid w:val="00635B26"/>
    <w:rsid w:val="006360BA"/>
    <w:rsid w:val="00636567"/>
    <w:rsid w:val="00636643"/>
    <w:rsid w:val="00637B32"/>
    <w:rsid w:val="00637E44"/>
    <w:rsid w:val="00637ECA"/>
    <w:rsid w:val="006402E6"/>
    <w:rsid w:val="006404D0"/>
    <w:rsid w:val="00640ABD"/>
    <w:rsid w:val="00640AE6"/>
    <w:rsid w:val="0064141E"/>
    <w:rsid w:val="0064171D"/>
    <w:rsid w:val="00641A0A"/>
    <w:rsid w:val="00641A92"/>
    <w:rsid w:val="006420FC"/>
    <w:rsid w:val="006427B9"/>
    <w:rsid w:val="006430EA"/>
    <w:rsid w:val="006436FC"/>
    <w:rsid w:val="00643B9E"/>
    <w:rsid w:val="00643DCC"/>
    <w:rsid w:val="00644101"/>
    <w:rsid w:val="00644906"/>
    <w:rsid w:val="006449AF"/>
    <w:rsid w:val="00644D95"/>
    <w:rsid w:val="00644FD7"/>
    <w:rsid w:val="00645238"/>
    <w:rsid w:val="00645554"/>
    <w:rsid w:val="00645C83"/>
    <w:rsid w:val="0064622B"/>
    <w:rsid w:val="00646CAF"/>
    <w:rsid w:val="00646DA9"/>
    <w:rsid w:val="006474F0"/>
    <w:rsid w:val="00647978"/>
    <w:rsid w:val="0065030B"/>
    <w:rsid w:val="00650750"/>
    <w:rsid w:val="00651013"/>
    <w:rsid w:val="0065126F"/>
    <w:rsid w:val="00651EFF"/>
    <w:rsid w:val="006520E8"/>
    <w:rsid w:val="00652403"/>
    <w:rsid w:val="0065284B"/>
    <w:rsid w:val="0065368C"/>
    <w:rsid w:val="006538F5"/>
    <w:rsid w:val="00653CA3"/>
    <w:rsid w:val="00653E45"/>
    <w:rsid w:val="00654248"/>
    <w:rsid w:val="006548D1"/>
    <w:rsid w:val="00654B92"/>
    <w:rsid w:val="00654C90"/>
    <w:rsid w:val="00654CD3"/>
    <w:rsid w:val="00654D10"/>
    <w:rsid w:val="00655358"/>
    <w:rsid w:val="006554A3"/>
    <w:rsid w:val="00655666"/>
    <w:rsid w:val="006558C0"/>
    <w:rsid w:val="00655BB6"/>
    <w:rsid w:val="00655D20"/>
    <w:rsid w:val="006562CD"/>
    <w:rsid w:val="006565BC"/>
    <w:rsid w:val="00656724"/>
    <w:rsid w:val="00656D69"/>
    <w:rsid w:val="00656E72"/>
    <w:rsid w:val="00660099"/>
    <w:rsid w:val="00660693"/>
    <w:rsid w:val="006609EC"/>
    <w:rsid w:val="00660A2B"/>
    <w:rsid w:val="00660FAE"/>
    <w:rsid w:val="00661763"/>
    <w:rsid w:val="006619B0"/>
    <w:rsid w:val="00661CCE"/>
    <w:rsid w:val="00661E08"/>
    <w:rsid w:val="00661F6E"/>
    <w:rsid w:val="006628F2"/>
    <w:rsid w:val="006629D3"/>
    <w:rsid w:val="00662E66"/>
    <w:rsid w:val="00662F54"/>
    <w:rsid w:val="00663156"/>
    <w:rsid w:val="006635A1"/>
    <w:rsid w:val="00663D25"/>
    <w:rsid w:val="006645CB"/>
    <w:rsid w:val="0066483C"/>
    <w:rsid w:val="00664950"/>
    <w:rsid w:val="00664BC2"/>
    <w:rsid w:val="006670A2"/>
    <w:rsid w:val="00667207"/>
    <w:rsid w:val="0066756B"/>
    <w:rsid w:val="00667DC9"/>
    <w:rsid w:val="00667E5C"/>
    <w:rsid w:val="0067060C"/>
    <w:rsid w:val="00670615"/>
    <w:rsid w:val="006708BB"/>
    <w:rsid w:val="0067095B"/>
    <w:rsid w:val="0067146B"/>
    <w:rsid w:val="00671D0F"/>
    <w:rsid w:val="006724A0"/>
    <w:rsid w:val="006725C5"/>
    <w:rsid w:val="0067280A"/>
    <w:rsid w:val="006729DF"/>
    <w:rsid w:val="00674493"/>
    <w:rsid w:val="00674688"/>
    <w:rsid w:val="00674AFE"/>
    <w:rsid w:val="00674DB0"/>
    <w:rsid w:val="00675660"/>
    <w:rsid w:val="006756A7"/>
    <w:rsid w:val="006757B9"/>
    <w:rsid w:val="006761F5"/>
    <w:rsid w:val="00676A0A"/>
    <w:rsid w:val="00676F75"/>
    <w:rsid w:val="0067753C"/>
    <w:rsid w:val="006778AA"/>
    <w:rsid w:val="00677FD1"/>
    <w:rsid w:val="0068011A"/>
    <w:rsid w:val="00680711"/>
    <w:rsid w:val="00680900"/>
    <w:rsid w:val="00680A9C"/>
    <w:rsid w:val="00680BC2"/>
    <w:rsid w:val="00680C7A"/>
    <w:rsid w:val="00681079"/>
    <w:rsid w:val="006816C4"/>
    <w:rsid w:val="00681B7C"/>
    <w:rsid w:val="00681DBC"/>
    <w:rsid w:val="00681E5E"/>
    <w:rsid w:val="00682F8D"/>
    <w:rsid w:val="00683220"/>
    <w:rsid w:val="00683E8E"/>
    <w:rsid w:val="0068415E"/>
    <w:rsid w:val="006842FE"/>
    <w:rsid w:val="00684DEE"/>
    <w:rsid w:val="00685001"/>
    <w:rsid w:val="006855A9"/>
    <w:rsid w:val="00686776"/>
    <w:rsid w:val="00686C3F"/>
    <w:rsid w:val="00686D83"/>
    <w:rsid w:val="00686DC5"/>
    <w:rsid w:val="00686EF5"/>
    <w:rsid w:val="00687055"/>
    <w:rsid w:val="00687071"/>
    <w:rsid w:val="00687FA0"/>
    <w:rsid w:val="006909B0"/>
    <w:rsid w:val="00690D4E"/>
    <w:rsid w:val="00690F9C"/>
    <w:rsid w:val="0069115D"/>
    <w:rsid w:val="00691ADE"/>
    <w:rsid w:val="00691C1C"/>
    <w:rsid w:val="00691F73"/>
    <w:rsid w:val="0069259E"/>
    <w:rsid w:val="00692C3F"/>
    <w:rsid w:val="00692F10"/>
    <w:rsid w:val="0069320E"/>
    <w:rsid w:val="00693334"/>
    <w:rsid w:val="00693D43"/>
    <w:rsid w:val="00694CF0"/>
    <w:rsid w:val="00694E0C"/>
    <w:rsid w:val="00694F20"/>
    <w:rsid w:val="00695534"/>
    <w:rsid w:val="006956E9"/>
    <w:rsid w:val="00695871"/>
    <w:rsid w:val="0069589C"/>
    <w:rsid w:val="006958B0"/>
    <w:rsid w:val="00696126"/>
    <w:rsid w:val="00696501"/>
    <w:rsid w:val="0069692E"/>
    <w:rsid w:val="00696B53"/>
    <w:rsid w:val="00696FA4"/>
    <w:rsid w:val="006973BE"/>
    <w:rsid w:val="006974E3"/>
    <w:rsid w:val="0069750A"/>
    <w:rsid w:val="006A0876"/>
    <w:rsid w:val="006A08CF"/>
    <w:rsid w:val="006A0CE0"/>
    <w:rsid w:val="006A0E1A"/>
    <w:rsid w:val="006A0E50"/>
    <w:rsid w:val="006A122D"/>
    <w:rsid w:val="006A15CB"/>
    <w:rsid w:val="006A1D6A"/>
    <w:rsid w:val="006A1EE2"/>
    <w:rsid w:val="006A26E2"/>
    <w:rsid w:val="006A2E9B"/>
    <w:rsid w:val="006A3018"/>
    <w:rsid w:val="006A3042"/>
    <w:rsid w:val="006A3207"/>
    <w:rsid w:val="006A32D7"/>
    <w:rsid w:val="006A3521"/>
    <w:rsid w:val="006A3AED"/>
    <w:rsid w:val="006A3C11"/>
    <w:rsid w:val="006A3C1E"/>
    <w:rsid w:val="006A48FC"/>
    <w:rsid w:val="006A5132"/>
    <w:rsid w:val="006A533F"/>
    <w:rsid w:val="006A5D32"/>
    <w:rsid w:val="006A5D6A"/>
    <w:rsid w:val="006A5EAA"/>
    <w:rsid w:val="006A6626"/>
    <w:rsid w:val="006A68EC"/>
    <w:rsid w:val="006A706C"/>
    <w:rsid w:val="006A7416"/>
    <w:rsid w:val="006A757B"/>
    <w:rsid w:val="006A769F"/>
    <w:rsid w:val="006A772E"/>
    <w:rsid w:val="006A7793"/>
    <w:rsid w:val="006B0176"/>
    <w:rsid w:val="006B06C0"/>
    <w:rsid w:val="006B0856"/>
    <w:rsid w:val="006B0DFF"/>
    <w:rsid w:val="006B12DA"/>
    <w:rsid w:val="006B1A21"/>
    <w:rsid w:val="006B1F7D"/>
    <w:rsid w:val="006B3302"/>
    <w:rsid w:val="006B3684"/>
    <w:rsid w:val="006B4B40"/>
    <w:rsid w:val="006B4F04"/>
    <w:rsid w:val="006B58A1"/>
    <w:rsid w:val="006B5AB4"/>
    <w:rsid w:val="006B5B43"/>
    <w:rsid w:val="006B5F9B"/>
    <w:rsid w:val="006B6DBC"/>
    <w:rsid w:val="006B6FA9"/>
    <w:rsid w:val="006B7010"/>
    <w:rsid w:val="006B767D"/>
    <w:rsid w:val="006B7769"/>
    <w:rsid w:val="006B7A57"/>
    <w:rsid w:val="006B7F60"/>
    <w:rsid w:val="006C0840"/>
    <w:rsid w:val="006C0DC3"/>
    <w:rsid w:val="006C1068"/>
    <w:rsid w:val="006C1107"/>
    <w:rsid w:val="006C1152"/>
    <w:rsid w:val="006C1249"/>
    <w:rsid w:val="006C140B"/>
    <w:rsid w:val="006C214E"/>
    <w:rsid w:val="006C21DE"/>
    <w:rsid w:val="006C21EC"/>
    <w:rsid w:val="006C2990"/>
    <w:rsid w:val="006C2C91"/>
    <w:rsid w:val="006C2D07"/>
    <w:rsid w:val="006C2EBD"/>
    <w:rsid w:val="006C3095"/>
    <w:rsid w:val="006C344E"/>
    <w:rsid w:val="006C357F"/>
    <w:rsid w:val="006C392E"/>
    <w:rsid w:val="006C4432"/>
    <w:rsid w:val="006C49CD"/>
    <w:rsid w:val="006C53A9"/>
    <w:rsid w:val="006C5417"/>
    <w:rsid w:val="006C5D4D"/>
    <w:rsid w:val="006C5E0C"/>
    <w:rsid w:val="006C5ECD"/>
    <w:rsid w:val="006C68BB"/>
    <w:rsid w:val="006C74F1"/>
    <w:rsid w:val="006C7523"/>
    <w:rsid w:val="006C7857"/>
    <w:rsid w:val="006C7B06"/>
    <w:rsid w:val="006C7C53"/>
    <w:rsid w:val="006C7E5C"/>
    <w:rsid w:val="006D04AE"/>
    <w:rsid w:val="006D0569"/>
    <w:rsid w:val="006D07B6"/>
    <w:rsid w:val="006D0FC6"/>
    <w:rsid w:val="006D115F"/>
    <w:rsid w:val="006D123D"/>
    <w:rsid w:val="006D130B"/>
    <w:rsid w:val="006D158C"/>
    <w:rsid w:val="006D1790"/>
    <w:rsid w:val="006D1D5A"/>
    <w:rsid w:val="006D1E28"/>
    <w:rsid w:val="006D2443"/>
    <w:rsid w:val="006D2E66"/>
    <w:rsid w:val="006D2FAC"/>
    <w:rsid w:val="006D30C4"/>
    <w:rsid w:val="006D32F1"/>
    <w:rsid w:val="006D3AF6"/>
    <w:rsid w:val="006D3E49"/>
    <w:rsid w:val="006D443E"/>
    <w:rsid w:val="006D49D2"/>
    <w:rsid w:val="006D5092"/>
    <w:rsid w:val="006D54D3"/>
    <w:rsid w:val="006D56ED"/>
    <w:rsid w:val="006D6081"/>
    <w:rsid w:val="006D60B4"/>
    <w:rsid w:val="006D6117"/>
    <w:rsid w:val="006D634F"/>
    <w:rsid w:val="006D65A2"/>
    <w:rsid w:val="006D66C4"/>
    <w:rsid w:val="006D68DE"/>
    <w:rsid w:val="006D75D7"/>
    <w:rsid w:val="006D7601"/>
    <w:rsid w:val="006D7765"/>
    <w:rsid w:val="006D79BE"/>
    <w:rsid w:val="006E0F72"/>
    <w:rsid w:val="006E1151"/>
    <w:rsid w:val="006E12E9"/>
    <w:rsid w:val="006E186A"/>
    <w:rsid w:val="006E1BAD"/>
    <w:rsid w:val="006E29CC"/>
    <w:rsid w:val="006E2C93"/>
    <w:rsid w:val="006E2DA8"/>
    <w:rsid w:val="006E3A86"/>
    <w:rsid w:val="006E4248"/>
    <w:rsid w:val="006E4859"/>
    <w:rsid w:val="006E4B7C"/>
    <w:rsid w:val="006E533A"/>
    <w:rsid w:val="006E5735"/>
    <w:rsid w:val="006E5B9D"/>
    <w:rsid w:val="006E6311"/>
    <w:rsid w:val="006E6466"/>
    <w:rsid w:val="006E64A3"/>
    <w:rsid w:val="006E66EF"/>
    <w:rsid w:val="006E6A45"/>
    <w:rsid w:val="006E6E39"/>
    <w:rsid w:val="006E7705"/>
    <w:rsid w:val="006F0425"/>
    <w:rsid w:val="006F0602"/>
    <w:rsid w:val="006F0704"/>
    <w:rsid w:val="006F0981"/>
    <w:rsid w:val="006F1778"/>
    <w:rsid w:val="006F18CF"/>
    <w:rsid w:val="006F19E5"/>
    <w:rsid w:val="006F1F5E"/>
    <w:rsid w:val="006F2EF9"/>
    <w:rsid w:val="006F2FDF"/>
    <w:rsid w:val="006F36E9"/>
    <w:rsid w:val="006F37DB"/>
    <w:rsid w:val="006F462D"/>
    <w:rsid w:val="006F4EC8"/>
    <w:rsid w:val="006F5B83"/>
    <w:rsid w:val="006F5D97"/>
    <w:rsid w:val="006F5F01"/>
    <w:rsid w:val="006F71CF"/>
    <w:rsid w:val="006F78CE"/>
    <w:rsid w:val="006F7B3E"/>
    <w:rsid w:val="006F7DBE"/>
    <w:rsid w:val="007003A3"/>
    <w:rsid w:val="0070051D"/>
    <w:rsid w:val="00700B88"/>
    <w:rsid w:val="00701A07"/>
    <w:rsid w:val="00702351"/>
    <w:rsid w:val="007027EC"/>
    <w:rsid w:val="00702D07"/>
    <w:rsid w:val="00702EC6"/>
    <w:rsid w:val="0070348F"/>
    <w:rsid w:val="0070397E"/>
    <w:rsid w:val="00703C49"/>
    <w:rsid w:val="00703E22"/>
    <w:rsid w:val="0070429D"/>
    <w:rsid w:val="00704EFB"/>
    <w:rsid w:val="0070595A"/>
    <w:rsid w:val="00705F17"/>
    <w:rsid w:val="00706520"/>
    <w:rsid w:val="00706AEA"/>
    <w:rsid w:val="00707072"/>
    <w:rsid w:val="0070759A"/>
    <w:rsid w:val="00707B0D"/>
    <w:rsid w:val="00707BB2"/>
    <w:rsid w:val="00710425"/>
    <w:rsid w:val="007107D5"/>
    <w:rsid w:val="0071101A"/>
    <w:rsid w:val="007110B5"/>
    <w:rsid w:val="00711107"/>
    <w:rsid w:val="007113D4"/>
    <w:rsid w:val="0071173F"/>
    <w:rsid w:val="00711763"/>
    <w:rsid w:val="00711A69"/>
    <w:rsid w:val="00711CFA"/>
    <w:rsid w:val="00711D72"/>
    <w:rsid w:val="007121AD"/>
    <w:rsid w:val="00712BB6"/>
    <w:rsid w:val="00712C2C"/>
    <w:rsid w:val="007130B2"/>
    <w:rsid w:val="00713DC6"/>
    <w:rsid w:val="00714228"/>
    <w:rsid w:val="0071457D"/>
    <w:rsid w:val="007145FF"/>
    <w:rsid w:val="00714C04"/>
    <w:rsid w:val="007151BC"/>
    <w:rsid w:val="00715242"/>
    <w:rsid w:val="00715285"/>
    <w:rsid w:val="0071572A"/>
    <w:rsid w:val="0071587A"/>
    <w:rsid w:val="00715B2A"/>
    <w:rsid w:val="00715D78"/>
    <w:rsid w:val="00716162"/>
    <w:rsid w:val="00716234"/>
    <w:rsid w:val="007165D8"/>
    <w:rsid w:val="0071698D"/>
    <w:rsid w:val="00716D50"/>
    <w:rsid w:val="00716EF7"/>
    <w:rsid w:val="00717857"/>
    <w:rsid w:val="00717AF9"/>
    <w:rsid w:val="00720525"/>
    <w:rsid w:val="00720744"/>
    <w:rsid w:val="007207F1"/>
    <w:rsid w:val="00720D13"/>
    <w:rsid w:val="00720D32"/>
    <w:rsid w:val="00720E68"/>
    <w:rsid w:val="00720F14"/>
    <w:rsid w:val="00720F20"/>
    <w:rsid w:val="0072110B"/>
    <w:rsid w:val="00721289"/>
    <w:rsid w:val="007212E9"/>
    <w:rsid w:val="0072173E"/>
    <w:rsid w:val="00721E24"/>
    <w:rsid w:val="00722108"/>
    <w:rsid w:val="0072238A"/>
    <w:rsid w:val="007228DF"/>
    <w:rsid w:val="00722E18"/>
    <w:rsid w:val="00722F41"/>
    <w:rsid w:val="00723283"/>
    <w:rsid w:val="007232C9"/>
    <w:rsid w:val="00723350"/>
    <w:rsid w:val="007235FF"/>
    <w:rsid w:val="007236DD"/>
    <w:rsid w:val="00723C3D"/>
    <w:rsid w:val="00724B48"/>
    <w:rsid w:val="00724B6A"/>
    <w:rsid w:val="00725094"/>
    <w:rsid w:val="007250C5"/>
    <w:rsid w:val="0072597D"/>
    <w:rsid w:val="00725D34"/>
    <w:rsid w:val="00725E6A"/>
    <w:rsid w:val="007261DD"/>
    <w:rsid w:val="00726D8B"/>
    <w:rsid w:val="00727696"/>
    <w:rsid w:val="0072791D"/>
    <w:rsid w:val="00727953"/>
    <w:rsid w:val="007279CE"/>
    <w:rsid w:val="00727CFE"/>
    <w:rsid w:val="00730417"/>
    <w:rsid w:val="00731060"/>
    <w:rsid w:val="0073116B"/>
    <w:rsid w:val="00731442"/>
    <w:rsid w:val="007314A5"/>
    <w:rsid w:val="00731BEF"/>
    <w:rsid w:val="007321B2"/>
    <w:rsid w:val="0073228F"/>
    <w:rsid w:val="007323E9"/>
    <w:rsid w:val="00732C1B"/>
    <w:rsid w:val="00732EB4"/>
    <w:rsid w:val="00732F83"/>
    <w:rsid w:val="007333BE"/>
    <w:rsid w:val="00733822"/>
    <w:rsid w:val="00733B21"/>
    <w:rsid w:val="00733C3D"/>
    <w:rsid w:val="0073436A"/>
    <w:rsid w:val="00734A98"/>
    <w:rsid w:val="00734EFD"/>
    <w:rsid w:val="00734F27"/>
    <w:rsid w:val="00735798"/>
    <w:rsid w:val="00735F24"/>
    <w:rsid w:val="007360AD"/>
    <w:rsid w:val="007362D1"/>
    <w:rsid w:val="0073664C"/>
    <w:rsid w:val="00736F1B"/>
    <w:rsid w:val="00737CD6"/>
    <w:rsid w:val="007401C2"/>
    <w:rsid w:val="007401F3"/>
    <w:rsid w:val="00740CEC"/>
    <w:rsid w:val="00740D92"/>
    <w:rsid w:val="0074154D"/>
    <w:rsid w:val="007417A5"/>
    <w:rsid w:val="00741C4D"/>
    <w:rsid w:val="007423BF"/>
    <w:rsid w:val="00742602"/>
    <w:rsid w:val="007431D2"/>
    <w:rsid w:val="00743465"/>
    <w:rsid w:val="007437F7"/>
    <w:rsid w:val="0074381F"/>
    <w:rsid w:val="007450F1"/>
    <w:rsid w:val="00745508"/>
    <w:rsid w:val="00745519"/>
    <w:rsid w:val="00745525"/>
    <w:rsid w:val="00745BB3"/>
    <w:rsid w:val="00745DDA"/>
    <w:rsid w:val="007471C4"/>
    <w:rsid w:val="007476C2"/>
    <w:rsid w:val="00747990"/>
    <w:rsid w:val="00747EAB"/>
    <w:rsid w:val="007505FE"/>
    <w:rsid w:val="00751486"/>
    <w:rsid w:val="00751515"/>
    <w:rsid w:val="007517BD"/>
    <w:rsid w:val="00751833"/>
    <w:rsid w:val="00751A6B"/>
    <w:rsid w:val="00751D33"/>
    <w:rsid w:val="00752026"/>
    <w:rsid w:val="007524F7"/>
    <w:rsid w:val="00752509"/>
    <w:rsid w:val="007525C6"/>
    <w:rsid w:val="007527CD"/>
    <w:rsid w:val="00752A33"/>
    <w:rsid w:val="007530B4"/>
    <w:rsid w:val="0075370D"/>
    <w:rsid w:val="00753AA7"/>
    <w:rsid w:val="00753B02"/>
    <w:rsid w:val="00753D5F"/>
    <w:rsid w:val="00754841"/>
    <w:rsid w:val="00754D13"/>
    <w:rsid w:val="007551A1"/>
    <w:rsid w:val="00755E1C"/>
    <w:rsid w:val="0075619A"/>
    <w:rsid w:val="00756A10"/>
    <w:rsid w:val="00756F52"/>
    <w:rsid w:val="007570CC"/>
    <w:rsid w:val="00757AF8"/>
    <w:rsid w:val="00757C26"/>
    <w:rsid w:val="00757FDF"/>
    <w:rsid w:val="00760424"/>
    <w:rsid w:val="0076065A"/>
    <w:rsid w:val="00760824"/>
    <w:rsid w:val="0076089A"/>
    <w:rsid w:val="00760C65"/>
    <w:rsid w:val="007618A5"/>
    <w:rsid w:val="007624A8"/>
    <w:rsid w:val="007626B7"/>
    <w:rsid w:val="007629BF"/>
    <w:rsid w:val="00762EEA"/>
    <w:rsid w:val="00762F20"/>
    <w:rsid w:val="0076300B"/>
    <w:rsid w:val="00763250"/>
    <w:rsid w:val="00763546"/>
    <w:rsid w:val="00763AF7"/>
    <w:rsid w:val="00763F9F"/>
    <w:rsid w:val="007645CE"/>
    <w:rsid w:val="0076495F"/>
    <w:rsid w:val="007653C9"/>
    <w:rsid w:val="00765600"/>
    <w:rsid w:val="00765C73"/>
    <w:rsid w:val="00766059"/>
    <w:rsid w:val="0076607F"/>
    <w:rsid w:val="00766415"/>
    <w:rsid w:val="00766F59"/>
    <w:rsid w:val="00767054"/>
    <w:rsid w:val="00767291"/>
    <w:rsid w:val="00767398"/>
    <w:rsid w:val="00767793"/>
    <w:rsid w:val="00770049"/>
    <w:rsid w:val="0077048A"/>
    <w:rsid w:val="007708E1"/>
    <w:rsid w:val="0077113E"/>
    <w:rsid w:val="00771D01"/>
    <w:rsid w:val="00772569"/>
    <w:rsid w:val="007728A2"/>
    <w:rsid w:val="00772B52"/>
    <w:rsid w:val="00772EA2"/>
    <w:rsid w:val="007731FA"/>
    <w:rsid w:val="007732EB"/>
    <w:rsid w:val="007733BC"/>
    <w:rsid w:val="00773594"/>
    <w:rsid w:val="00773924"/>
    <w:rsid w:val="00774AA8"/>
    <w:rsid w:val="00775508"/>
    <w:rsid w:val="00775529"/>
    <w:rsid w:val="0077575D"/>
    <w:rsid w:val="00775AEE"/>
    <w:rsid w:val="00775B5B"/>
    <w:rsid w:val="00775BC0"/>
    <w:rsid w:val="00776210"/>
    <w:rsid w:val="0077667D"/>
    <w:rsid w:val="007767B4"/>
    <w:rsid w:val="007771EC"/>
    <w:rsid w:val="007772D5"/>
    <w:rsid w:val="007779FD"/>
    <w:rsid w:val="00777B60"/>
    <w:rsid w:val="00777F28"/>
    <w:rsid w:val="0078037D"/>
    <w:rsid w:val="00780761"/>
    <w:rsid w:val="007809B0"/>
    <w:rsid w:val="00780C4B"/>
    <w:rsid w:val="00781289"/>
    <w:rsid w:val="007813F9"/>
    <w:rsid w:val="0078192C"/>
    <w:rsid w:val="00782065"/>
    <w:rsid w:val="0078212B"/>
    <w:rsid w:val="007821A7"/>
    <w:rsid w:val="007821F9"/>
    <w:rsid w:val="00782200"/>
    <w:rsid w:val="0078221F"/>
    <w:rsid w:val="00782772"/>
    <w:rsid w:val="0078292B"/>
    <w:rsid w:val="00782CC4"/>
    <w:rsid w:val="00782F2F"/>
    <w:rsid w:val="007830FF"/>
    <w:rsid w:val="00783493"/>
    <w:rsid w:val="0078366A"/>
    <w:rsid w:val="00783C3D"/>
    <w:rsid w:val="007848EE"/>
    <w:rsid w:val="00784A8C"/>
    <w:rsid w:val="00784DF6"/>
    <w:rsid w:val="00784E25"/>
    <w:rsid w:val="00785232"/>
    <w:rsid w:val="007857F2"/>
    <w:rsid w:val="00785B95"/>
    <w:rsid w:val="00786B2C"/>
    <w:rsid w:val="00786C60"/>
    <w:rsid w:val="00786DF5"/>
    <w:rsid w:val="0078728B"/>
    <w:rsid w:val="007872FD"/>
    <w:rsid w:val="00787430"/>
    <w:rsid w:val="00787A0D"/>
    <w:rsid w:val="007902EC"/>
    <w:rsid w:val="00790723"/>
    <w:rsid w:val="00790BFE"/>
    <w:rsid w:val="00790E78"/>
    <w:rsid w:val="0079103C"/>
    <w:rsid w:val="0079139B"/>
    <w:rsid w:val="0079147F"/>
    <w:rsid w:val="007916F8"/>
    <w:rsid w:val="00791931"/>
    <w:rsid w:val="007919D9"/>
    <w:rsid w:val="00791CC3"/>
    <w:rsid w:val="00791EAA"/>
    <w:rsid w:val="00792301"/>
    <w:rsid w:val="00792A0B"/>
    <w:rsid w:val="00793BC0"/>
    <w:rsid w:val="007948F6"/>
    <w:rsid w:val="00794AE9"/>
    <w:rsid w:val="00794B32"/>
    <w:rsid w:val="00795604"/>
    <w:rsid w:val="00795829"/>
    <w:rsid w:val="0079590D"/>
    <w:rsid w:val="00795E1E"/>
    <w:rsid w:val="00797915"/>
    <w:rsid w:val="00797E89"/>
    <w:rsid w:val="007A005D"/>
    <w:rsid w:val="007A07C1"/>
    <w:rsid w:val="007A17A2"/>
    <w:rsid w:val="007A1828"/>
    <w:rsid w:val="007A1A31"/>
    <w:rsid w:val="007A20D4"/>
    <w:rsid w:val="007A2588"/>
    <w:rsid w:val="007A29F1"/>
    <w:rsid w:val="007A2FC0"/>
    <w:rsid w:val="007A36F9"/>
    <w:rsid w:val="007A3EE5"/>
    <w:rsid w:val="007A44D3"/>
    <w:rsid w:val="007A44F9"/>
    <w:rsid w:val="007A47D3"/>
    <w:rsid w:val="007A4DAB"/>
    <w:rsid w:val="007A5044"/>
    <w:rsid w:val="007A5E3F"/>
    <w:rsid w:val="007A6001"/>
    <w:rsid w:val="007A6281"/>
    <w:rsid w:val="007A6662"/>
    <w:rsid w:val="007A67B4"/>
    <w:rsid w:val="007A6C6D"/>
    <w:rsid w:val="007A6E3D"/>
    <w:rsid w:val="007A6ED6"/>
    <w:rsid w:val="007A7A5C"/>
    <w:rsid w:val="007A7CF9"/>
    <w:rsid w:val="007B0085"/>
    <w:rsid w:val="007B0111"/>
    <w:rsid w:val="007B0188"/>
    <w:rsid w:val="007B03A9"/>
    <w:rsid w:val="007B08BF"/>
    <w:rsid w:val="007B0ED1"/>
    <w:rsid w:val="007B1170"/>
    <w:rsid w:val="007B1273"/>
    <w:rsid w:val="007B1538"/>
    <w:rsid w:val="007B186C"/>
    <w:rsid w:val="007B18E6"/>
    <w:rsid w:val="007B23A3"/>
    <w:rsid w:val="007B2417"/>
    <w:rsid w:val="007B24D4"/>
    <w:rsid w:val="007B2843"/>
    <w:rsid w:val="007B2C2A"/>
    <w:rsid w:val="007B2D2A"/>
    <w:rsid w:val="007B3D57"/>
    <w:rsid w:val="007B40EE"/>
    <w:rsid w:val="007B4C3E"/>
    <w:rsid w:val="007B4E1D"/>
    <w:rsid w:val="007B602C"/>
    <w:rsid w:val="007B6975"/>
    <w:rsid w:val="007B7285"/>
    <w:rsid w:val="007B7931"/>
    <w:rsid w:val="007B7BCC"/>
    <w:rsid w:val="007B7CCE"/>
    <w:rsid w:val="007C05CA"/>
    <w:rsid w:val="007C06DB"/>
    <w:rsid w:val="007C0FAD"/>
    <w:rsid w:val="007C105C"/>
    <w:rsid w:val="007C1696"/>
    <w:rsid w:val="007C1DFE"/>
    <w:rsid w:val="007C22E4"/>
    <w:rsid w:val="007C3757"/>
    <w:rsid w:val="007C3ED0"/>
    <w:rsid w:val="007C48C4"/>
    <w:rsid w:val="007C50B2"/>
    <w:rsid w:val="007C5269"/>
    <w:rsid w:val="007C5971"/>
    <w:rsid w:val="007C5BAC"/>
    <w:rsid w:val="007C607E"/>
    <w:rsid w:val="007C6178"/>
    <w:rsid w:val="007C6205"/>
    <w:rsid w:val="007C6227"/>
    <w:rsid w:val="007C688D"/>
    <w:rsid w:val="007C6B57"/>
    <w:rsid w:val="007C78B8"/>
    <w:rsid w:val="007D0163"/>
    <w:rsid w:val="007D0868"/>
    <w:rsid w:val="007D0B29"/>
    <w:rsid w:val="007D0CD2"/>
    <w:rsid w:val="007D1241"/>
    <w:rsid w:val="007D1E31"/>
    <w:rsid w:val="007D2726"/>
    <w:rsid w:val="007D2816"/>
    <w:rsid w:val="007D2CF5"/>
    <w:rsid w:val="007D35B5"/>
    <w:rsid w:val="007D406E"/>
    <w:rsid w:val="007D4221"/>
    <w:rsid w:val="007D42DA"/>
    <w:rsid w:val="007D447B"/>
    <w:rsid w:val="007D4A3E"/>
    <w:rsid w:val="007D514D"/>
    <w:rsid w:val="007D583A"/>
    <w:rsid w:val="007D5A63"/>
    <w:rsid w:val="007D6396"/>
    <w:rsid w:val="007D63FD"/>
    <w:rsid w:val="007D668F"/>
    <w:rsid w:val="007D68D7"/>
    <w:rsid w:val="007D6B4B"/>
    <w:rsid w:val="007D7866"/>
    <w:rsid w:val="007D7BA9"/>
    <w:rsid w:val="007E0742"/>
    <w:rsid w:val="007E0855"/>
    <w:rsid w:val="007E11C2"/>
    <w:rsid w:val="007E1318"/>
    <w:rsid w:val="007E13AE"/>
    <w:rsid w:val="007E1B7F"/>
    <w:rsid w:val="007E1C97"/>
    <w:rsid w:val="007E1EED"/>
    <w:rsid w:val="007E2640"/>
    <w:rsid w:val="007E355F"/>
    <w:rsid w:val="007E3A6D"/>
    <w:rsid w:val="007E42DC"/>
    <w:rsid w:val="007E43AF"/>
    <w:rsid w:val="007E4668"/>
    <w:rsid w:val="007E4AB2"/>
    <w:rsid w:val="007E4CE2"/>
    <w:rsid w:val="007E4DA8"/>
    <w:rsid w:val="007E50F3"/>
    <w:rsid w:val="007E5EFF"/>
    <w:rsid w:val="007E6A20"/>
    <w:rsid w:val="007E6F15"/>
    <w:rsid w:val="007E7010"/>
    <w:rsid w:val="007E75B3"/>
    <w:rsid w:val="007E767E"/>
    <w:rsid w:val="007E777E"/>
    <w:rsid w:val="007E7868"/>
    <w:rsid w:val="007F00FE"/>
    <w:rsid w:val="007F023C"/>
    <w:rsid w:val="007F0377"/>
    <w:rsid w:val="007F0C09"/>
    <w:rsid w:val="007F0D03"/>
    <w:rsid w:val="007F0E19"/>
    <w:rsid w:val="007F0F2E"/>
    <w:rsid w:val="007F107B"/>
    <w:rsid w:val="007F14DC"/>
    <w:rsid w:val="007F1931"/>
    <w:rsid w:val="007F1B25"/>
    <w:rsid w:val="007F1DA5"/>
    <w:rsid w:val="007F3223"/>
    <w:rsid w:val="007F4113"/>
    <w:rsid w:val="007F4468"/>
    <w:rsid w:val="007F54B9"/>
    <w:rsid w:val="007F5BD2"/>
    <w:rsid w:val="007F5D0B"/>
    <w:rsid w:val="007F5FF1"/>
    <w:rsid w:val="007F61E5"/>
    <w:rsid w:val="007F640D"/>
    <w:rsid w:val="007F6661"/>
    <w:rsid w:val="007F672C"/>
    <w:rsid w:val="007F67D8"/>
    <w:rsid w:val="007F686A"/>
    <w:rsid w:val="007F6DF8"/>
    <w:rsid w:val="007F706B"/>
    <w:rsid w:val="007F7127"/>
    <w:rsid w:val="007F78C9"/>
    <w:rsid w:val="008005EC"/>
    <w:rsid w:val="0080113E"/>
    <w:rsid w:val="00801924"/>
    <w:rsid w:val="00801B6D"/>
    <w:rsid w:val="00801C91"/>
    <w:rsid w:val="00802154"/>
    <w:rsid w:val="0080252F"/>
    <w:rsid w:val="00802649"/>
    <w:rsid w:val="00802900"/>
    <w:rsid w:val="00802B5C"/>
    <w:rsid w:val="00802E63"/>
    <w:rsid w:val="0080311E"/>
    <w:rsid w:val="00803392"/>
    <w:rsid w:val="00803C27"/>
    <w:rsid w:val="00803D75"/>
    <w:rsid w:val="00803F85"/>
    <w:rsid w:val="008041BF"/>
    <w:rsid w:val="00804335"/>
    <w:rsid w:val="00804AB0"/>
    <w:rsid w:val="00804EA6"/>
    <w:rsid w:val="00804F2C"/>
    <w:rsid w:val="008051F3"/>
    <w:rsid w:val="00805205"/>
    <w:rsid w:val="00805561"/>
    <w:rsid w:val="00805899"/>
    <w:rsid w:val="00805B58"/>
    <w:rsid w:val="00805C94"/>
    <w:rsid w:val="00805C97"/>
    <w:rsid w:val="00805EA6"/>
    <w:rsid w:val="00805FDA"/>
    <w:rsid w:val="0080656F"/>
    <w:rsid w:val="0080675D"/>
    <w:rsid w:val="00806A76"/>
    <w:rsid w:val="00806AB3"/>
    <w:rsid w:val="0080735D"/>
    <w:rsid w:val="00811C9D"/>
    <w:rsid w:val="00811F79"/>
    <w:rsid w:val="00812162"/>
    <w:rsid w:val="008125FF"/>
    <w:rsid w:val="008126DB"/>
    <w:rsid w:val="008133AF"/>
    <w:rsid w:val="00813422"/>
    <w:rsid w:val="00813DF7"/>
    <w:rsid w:val="00813FAF"/>
    <w:rsid w:val="008142AF"/>
    <w:rsid w:val="008143D5"/>
    <w:rsid w:val="00814585"/>
    <w:rsid w:val="008145FA"/>
    <w:rsid w:val="00814D23"/>
    <w:rsid w:val="00814E2B"/>
    <w:rsid w:val="008153BE"/>
    <w:rsid w:val="008156FB"/>
    <w:rsid w:val="00816945"/>
    <w:rsid w:val="00816A4E"/>
    <w:rsid w:val="00816C80"/>
    <w:rsid w:val="008170FF"/>
    <w:rsid w:val="0081732A"/>
    <w:rsid w:val="0081797B"/>
    <w:rsid w:val="008206A4"/>
    <w:rsid w:val="00820778"/>
    <w:rsid w:val="00820E33"/>
    <w:rsid w:val="00821995"/>
    <w:rsid w:val="008219AA"/>
    <w:rsid w:val="00821C1A"/>
    <w:rsid w:val="00821FC8"/>
    <w:rsid w:val="008220EB"/>
    <w:rsid w:val="00822A91"/>
    <w:rsid w:val="00822B9D"/>
    <w:rsid w:val="008234E2"/>
    <w:rsid w:val="00823FE3"/>
    <w:rsid w:val="00824044"/>
    <w:rsid w:val="00824535"/>
    <w:rsid w:val="00824A14"/>
    <w:rsid w:val="00824B90"/>
    <w:rsid w:val="00824CD7"/>
    <w:rsid w:val="0082516E"/>
    <w:rsid w:val="008259C3"/>
    <w:rsid w:val="008265C1"/>
    <w:rsid w:val="008272B4"/>
    <w:rsid w:val="00827676"/>
    <w:rsid w:val="008277BD"/>
    <w:rsid w:val="008277DC"/>
    <w:rsid w:val="0082796A"/>
    <w:rsid w:val="00827E6A"/>
    <w:rsid w:val="008300A7"/>
    <w:rsid w:val="00830462"/>
    <w:rsid w:val="00830792"/>
    <w:rsid w:val="0083101F"/>
    <w:rsid w:val="0083179E"/>
    <w:rsid w:val="00831A23"/>
    <w:rsid w:val="00831AB2"/>
    <w:rsid w:val="00831EB6"/>
    <w:rsid w:val="008325F9"/>
    <w:rsid w:val="00832702"/>
    <w:rsid w:val="008327EF"/>
    <w:rsid w:val="008328A2"/>
    <w:rsid w:val="00832CD4"/>
    <w:rsid w:val="00832D23"/>
    <w:rsid w:val="00832E11"/>
    <w:rsid w:val="0083349E"/>
    <w:rsid w:val="008336C2"/>
    <w:rsid w:val="00833EE8"/>
    <w:rsid w:val="0083463C"/>
    <w:rsid w:val="008349BF"/>
    <w:rsid w:val="00834AF6"/>
    <w:rsid w:val="00834DB4"/>
    <w:rsid w:val="00835442"/>
    <w:rsid w:val="008355EB"/>
    <w:rsid w:val="00835685"/>
    <w:rsid w:val="008357E4"/>
    <w:rsid w:val="00835F60"/>
    <w:rsid w:val="0083638F"/>
    <w:rsid w:val="00836469"/>
    <w:rsid w:val="00836C3E"/>
    <w:rsid w:val="00836DCE"/>
    <w:rsid w:val="0083706F"/>
    <w:rsid w:val="0083707A"/>
    <w:rsid w:val="008377CE"/>
    <w:rsid w:val="00837E25"/>
    <w:rsid w:val="00840668"/>
    <w:rsid w:val="00840740"/>
    <w:rsid w:val="0084090A"/>
    <w:rsid w:val="00840DD5"/>
    <w:rsid w:val="00841264"/>
    <w:rsid w:val="0084168D"/>
    <w:rsid w:val="00841BCD"/>
    <w:rsid w:val="00841C4C"/>
    <w:rsid w:val="008423D3"/>
    <w:rsid w:val="008429C5"/>
    <w:rsid w:val="00842E48"/>
    <w:rsid w:val="008434DF"/>
    <w:rsid w:val="00843907"/>
    <w:rsid w:val="008444ED"/>
    <w:rsid w:val="008449E1"/>
    <w:rsid w:val="00844A7B"/>
    <w:rsid w:val="00844A9A"/>
    <w:rsid w:val="00844EEA"/>
    <w:rsid w:val="008453A3"/>
    <w:rsid w:val="00846435"/>
    <w:rsid w:val="008469B4"/>
    <w:rsid w:val="00846D2D"/>
    <w:rsid w:val="00846E77"/>
    <w:rsid w:val="0084705B"/>
    <w:rsid w:val="00847264"/>
    <w:rsid w:val="0084737E"/>
    <w:rsid w:val="008473EE"/>
    <w:rsid w:val="008474CC"/>
    <w:rsid w:val="0084774A"/>
    <w:rsid w:val="00847CA5"/>
    <w:rsid w:val="00847CBE"/>
    <w:rsid w:val="00847DA2"/>
    <w:rsid w:val="00847FEC"/>
    <w:rsid w:val="00850902"/>
    <w:rsid w:val="00850E44"/>
    <w:rsid w:val="00851043"/>
    <w:rsid w:val="0085114E"/>
    <w:rsid w:val="00851198"/>
    <w:rsid w:val="00851921"/>
    <w:rsid w:val="00851A8E"/>
    <w:rsid w:val="00852561"/>
    <w:rsid w:val="00852FA5"/>
    <w:rsid w:val="00852FCB"/>
    <w:rsid w:val="0085356E"/>
    <w:rsid w:val="0085360A"/>
    <w:rsid w:val="0085365B"/>
    <w:rsid w:val="00854094"/>
    <w:rsid w:val="0085423F"/>
    <w:rsid w:val="008544A3"/>
    <w:rsid w:val="00855716"/>
    <w:rsid w:val="008563EA"/>
    <w:rsid w:val="00856788"/>
    <w:rsid w:val="008567A3"/>
    <w:rsid w:val="00856C52"/>
    <w:rsid w:val="00856DFA"/>
    <w:rsid w:val="008570FC"/>
    <w:rsid w:val="0085794D"/>
    <w:rsid w:val="00857E08"/>
    <w:rsid w:val="00857F60"/>
    <w:rsid w:val="00860563"/>
    <w:rsid w:val="00860790"/>
    <w:rsid w:val="00860A42"/>
    <w:rsid w:val="00860A7B"/>
    <w:rsid w:val="00860E75"/>
    <w:rsid w:val="00860F4B"/>
    <w:rsid w:val="00860F8F"/>
    <w:rsid w:val="00860FCA"/>
    <w:rsid w:val="0086142F"/>
    <w:rsid w:val="00861490"/>
    <w:rsid w:val="0086165E"/>
    <w:rsid w:val="00861AC9"/>
    <w:rsid w:val="00861C51"/>
    <w:rsid w:val="00862219"/>
    <w:rsid w:val="0086221E"/>
    <w:rsid w:val="008623F5"/>
    <w:rsid w:val="00862628"/>
    <w:rsid w:val="00862F93"/>
    <w:rsid w:val="008631A1"/>
    <w:rsid w:val="00863243"/>
    <w:rsid w:val="00863D39"/>
    <w:rsid w:val="00864038"/>
    <w:rsid w:val="00864730"/>
    <w:rsid w:val="00864996"/>
    <w:rsid w:val="00864BB1"/>
    <w:rsid w:val="00864FAC"/>
    <w:rsid w:val="00865A88"/>
    <w:rsid w:val="00865AFC"/>
    <w:rsid w:val="00865C02"/>
    <w:rsid w:val="00865F33"/>
    <w:rsid w:val="00866209"/>
    <w:rsid w:val="00866236"/>
    <w:rsid w:val="008676CD"/>
    <w:rsid w:val="00867B0B"/>
    <w:rsid w:val="00867CE7"/>
    <w:rsid w:val="0087045B"/>
    <w:rsid w:val="00870AED"/>
    <w:rsid w:val="00870DA1"/>
    <w:rsid w:val="00871A56"/>
    <w:rsid w:val="00871E99"/>
    <w:rsid w:val="0087258F"/>
    <w:rsid w:val="008725DD"/>
    <w:rsid w:val="008729A9"/>
    <w:rsid w:val="00872A26"/>
    <w:rsid w:val="008731AD"/>
    <w:rsid w:val="008734F0"/>
    <w:rsid w:val="00873889"/>
    <w:rsid w:val="00874533"/>
    <w:rsid w:val="00874569"/>
    <w:rsid w:val="0087539F"/>
    <w:rsid w:val="00875C1D"/>
    <w:rsid w:val="00875C9A"/>
    <w:rsid w:val="0087600A"/>
    <w:rsid w:val="0087642C"/>
    <w:rsid w:val="0087654E"/>
    <w:rsid w:val="00876F5C"/>
    <w:rsid w:val="00877B1D"/>
    <w:rsid w:val="00877E7E"/>
    <w:rsid w:val="0088083E"/>
    <w:rsid w:val="008808DB"/>
    <w:rsid w:val="008809D0"/>
    <w:rsid w:val="00881551"/>
    <w:rsid w:val="008816A1"/>
    <w:rsid w:val="008823FA"/>
    <w:rsid w:val="008826C1"/>
    <w:rsid w:val="008829F7"/>
    <w:rsid w:val="0088320A"/>
    <w:rsid w:val="00883416"/>
    <w:rsid w:val="00883DFD"/>
    <w:rsid w:val="00883FB9"/>
    <w:rsid w:val="00884538"/>
    <w:rsid w:val="00884639"/>
    <w:rsid w:val="00885028"/>
    <w:rsid w:val="0088620C"/>
    <w:rsid w:val="008864AD"/>
    <w:rsid w:val="00886711"/>
    <w:rsid w:val="00886DB6"/>
    <w:rsid w:val="0088726B"/>
    <w:rsid w:val="008872AB"/>
    <w:rsid w:val="00887368"/>
    <w:rsid w:val="00887A09"/>
    <w:rsid w:val="00890AFC"/>
    <w:rsid w:val="00890DCE"/>
    <w:rsid w:val="00890DE5"/>
    <w:rsid w:val="00890E39"/>
    <w:rsid w:val="00890EE3"/>
    <w:rsid w:val="0089210C"/>
    <w:rsid w:val="0089292D"/>
    <w:rsid w:val="00892942"/>
    <w:rsid w:val="00892EFA"/>
    <w:rsid w:val="008930B1"/>
    <w:rsid w:val="008933C8"/>
    <w:rsid w:val="0089371E"/>
    <w:rsid w:val="0089374F"/>
    <w:rsid w:val="0089380E"/>
    <w:rsid w:val="00893994"/>
    <w:rsid w:val="00893B2F"/>
    <w:rsid w:val="00893D2E"/>
    <w:rsid w:val="00893EAE"/>
    <w:rsid w:val="00893ECD"/>
    <w:rsid w:val="00894948"/>
    <w:rsid w:val="00895D6D"/>
    <w:rsid w:val="00895D7A"/>
    <w:rsid w:val="00896B0A"/>
    <w:rsid w:val="00896E06"/>
    <w:rsid w:val="0089710E"/>
    <w:rsid w:val="008975FC"/>
    <w:rsid w:val="0089798E"/>
    <w:rsid w:val="00897C6C"/>
    <w:rsid w:val="00897D35"/>
    <w:rsid w:val="008A06BA"/>
    <w:rsid w:val="008A075F"/>
    <w:rsid w:val="008A0944"/>
    <w:rsid w:val="008A0AF4"/>
    <w:rsid w:val="008A160E"/>
    <w:rsid w:val="008A1BF7"/>
    <w:rsid w:val="008A27AF"/>
    <w:rsid w:val="008A3E7E"/>
    <w:rsid w:val="008A3E87"/>
    <w:rsid w:val="008A4041"/>
    <w:rsid w:val="008A5927"/>
    <w:rsid w:val="008A5B0E"/>
    <w:rsid w:val="008A5F9E"/>
    <w:rsid w:val="008A6ABF"/>
    <w:rsid w:val="008A6E7B"/>
    <w:rsid w:val="008A708E"/>
    <w:rsid w:val="008A75A5"/>
    <w:rsid w:val="008A7D15"/>
    <w:rsid w:val="008B006D"/>
    <w:rsid w:val="008B00A2"/>
    <w:rsid w:val="008B01FF"/>
    <w:rsid w:val="008B07A6"/>
    <w:rsid w:val="008B0961"/>
    <w:rsid w:val="008B0DB2"/>
    <w:rsid w:val="008B0EE0"/>
    <w:rsid w:val="008B0FD0"/>
    <w:rsid w:val="008B1858"/>
    <w:rsid w:val="008B19D2"/>
    <w:rsid w:val="008B1DF4"/>
    <w:rsid w:val="008B1F12"/>
    <w:rsid w:val="008B259A"/>
    <w:rsid w:val="008B25B1"/>
    <w:rsid w:val="008B2F5F"/>
    <w:rsid w:val="008B317B"/>
    <w:rsid w:val="008B31A7"/>
    <w:rsid w:val="008B31B6"/>
    <w:rsid w:val="008B330F"/>
    <w:rsid w:val="008B3D21"/>
    <w:rsid w:val="008B3DB3"/>
    <w:rsid w:val="008B419F"/>
    <w:rsid w:val="008B42B6"/>
    <w:rsid w:val="008B5034"/>
    <w:rsid w:val="008B5252"/>
    <w:rsid w:val="008B57EF"/>
    <w:rsid w:val="008B58BE"/>
    <w:rsid w:val="008B5A66"/>
    <w:rsid w:val="008B5A96"/>
    <w:rsid w:val="008B6065"/>
    <w:rsid w:val="008B6142"/>
    <w:rsid w:val="008B62B8"/>
    <w:rsid w:val="008C023C"/>
    <w:rsid w:val="008C08CD"/>
    <w:rsid w:val="008C0A5A"/>
    <w:rsid w:val="008C0BD0"/>
    <w:rsid w:val="008C0C21"/>
    <w:rsid w:val="008C0E1A"/>
    <w:rsid w:val="008C114B"/>
    <w:rsid w:val="008C1711"/>
    <w:rsid w:val="008C1A53"/>
    <w:rsid w:val="008C1E70"/>
    <w:rsid w:val="008C2EC8"/>
    <w:rsid w:val="008C315B"/>
    <w:rsid w:val="008C38D4"/>
    <w:rsid w:val="008C39F7"/>
    <w:rsid w:val="008C3C49"/>
    <w:rsid w:val="008C3C70"/>
    <w:rsid w:val="008C3DA2"/>
    <w:rsid w:val="008C3FAA"/>
    <w:rsid w:val="008C409B"/>
    <w:rsid w:val="008C4EBF"/>
    <w:rsid w:val="008C53DE"/>
    <w:rsid w:val="008C583C"/>
    <w:rsid w:val="008C588D"/>
    <w:rsid w:val="008C5A24"/>
    <w:rsid w:val="008C5DB6"/>
    <w:rsid w:val="008C5E14"/>
    <w:rsid w:val="008C6369"/>
    <w:rsid w:val="008C6726"/>
    <w:rsid w:val="008C68AF"/>
    <w:rsid w:val="008C68E9"/>
    <w:rsid w:val="008C6CD7"/>
    <w:rsid w:val="008C6D96"/>
    <w:rsid w:val="008C7278"/>
    <w:rsid w:val="008C7F6F"/>
    <w:rsid w:val="008D038A"/>
    <w:rsid w:val="008D03E1"/>
    <w:rsid w:val="008D08A7"/>
    <w:rsid w:val="008D099B"/>
    <w:rsid w:val="008D0AE1"/>
    <w:rsid w:val="008D0E47"/>
    <w:rsid w:val="008D0F92"/>
    <w:rsid w:val="008D1176"/>
    <w:rsid w:val="008D152D"/>
    <w:rsid w:val="008D1561"/>
    <w:rsid w:val="008D2124"/>
    <w:rsid w:val="008D24C6"/>
    <w:rsid w:val="008D2C48"/>
    <w:rsid w:val="008D333D"/>
    <w:rsid w:val="008D3510"/>
    <w:rsid w:val="008D38CF"/>
    <w:rsid w:val="008D421D"/>
    <w:rsid w:val="008D42D0"/>
    <w:rsid w:val="008D4861"/>
    <w:rsid w:val="008D4875"/>
    <w:rsid w:val="008D534C"/>
    <w:rsid w:val="008D5E3C"/>
    <w:rsid w:val="008D6066"/>
    <w:rsid w:val="008D63CD"/>
    <w:rsid w:val="008D6484"/>
    <w:rsid w:val="008D64D3"/>
    <w:rsid w:val="008D6E0B"/>
    <w:rsid w:val="008D6FC8"/>
    <w:rsid w:val="008D6FD5"/>
    <w:rsid w:val="008D7705"/>
    <w:rsid w:val="008D77E6"/>
    <w:rsid w:val="008D7937"/>
    <w:rsid w:val="008D798A"/>
    <w:rsid w:val="008D7CAF"/>
    <w:rsid w:val="008E003A"/>
    <w:rsid w:val="008E0414"/>
    <w:rsid w:val="008E0BC9"/>
    <w:rsid w:val="008E15DB"/>
    <w:rsid w:val="008E1784"/>
    <w:rsid w:val="008E2570"/>
    <w:rsid w:val="008E2828"/>
    <w:rsid w:val="008E2AD6"/>
    <w:rsid w:val="008E2B14"/>
    <w:rsid w:val="008E3CAF"/>
    <w:rsid w:val="008E3EB0"/>
    <w:rsid w:val="008E45B1"/>
    <w:rsid w:val="008E4DE6"/>
    <w:rsid w:val="008E58DD"/>
    <w:rsid w:val="008E5AE5"/>
    <w:rsid w:val="008E621E"/>
    <w:rsid w:val="008E6AEF"/>
    <w:rsid w:val="008E6DE3"/>
    <w:rsid w:val="008E6DE7"/>
    <w:rsid w:val="008E79FA"/>
    <w:rsid w:val="008E7CBE"/>
    <w:rsid w:val="008F06E0"/>
    <w:rsid w:val="008F0D9B"/>
    <w:rsid w:val="008F0F17"/>
    <w:rsid w:val="008F14EF"/>
    <w:rsid w:val="008F1548"/>
    <w:rsid w:val="008F17A8"/>
    <w:rsid w:val="008F17B0"/>
    <w:rsid w:val="008F21ED"/>
    <w:rsid w:val="008F23D5"/>
    <w:rsid w:val="008F2C30"/>
    <w:rsid w:val="008F49B8"/>
    <w:rsid w:val="008F4C9C"/>
    <w:rsid w:val="008F4CA4"/>
    <w:rsid w:val="008F5491"/>
    <w:rsid w:val="008F5915"/>
    <w:rsid w:val="008F5EA2"/>
    <w:rsid w:val="008F630C"/>
    <w:rsid w:val="008F660B"/>
    <w:rsid w:val="008F6B94"/>
    <w:rsid w:val="008F6BC0"/>
    <w:rsid w:val="008F6F36"/>
    <w:rsid w:val="008F73D1"/>
    <w:rsid w:val="008F7B61"/>
    <w:rsid w:val="0090007D"/>
    <w:rsid w:val="009002B6"/>
    <w:rsid w:val="00900760"/>
    <w:rsid w:val="0090091A"/>
    <w:rsid w:val="00900A7A"/>
    <w:rsid w:val="00900B58"/>
    <w:rsid w:val="00900FF3"/>
    <w:rsid w:val="00901213"/>
    <w:rsid w:val="0090125A"/>
    <w:rsid w:val="00901797"/>
    <w:rsid w:val="00901A64"/>
    <w:rsid w:val="0090235E"/>
    <w:rsid w:val="009023EC"/>
    <w:rsid w:val="00902648"/>
    <w:rsid w:val="00902E14"/>
    <w:rsid w:val="00903118"/>
    <w:rsid w:val="0090313D"/>
    <w:rsid w:val="0090320F"/>
    <w:rsid w:val="0090335B"/>
    <w:rsid w:val="0090373B"/>
    <w:rsid w:val="009038BD"/>
    <w:rsid w:val="009038D1"/>
    <w:rsid w:val="00903A19"/>
    <w:rsid w:val="00903F28"/>
    <w:rsid w:val="009042BD"/>
    <w:rsid w:val="009042E3"/>
    <w:rsid w:val="009043FA"/>
    <w:rsid w:val="009049E3"/>
    <w:rsid w:val="00904FE4"/>
    <w:rsid w:val="009054CA"/>
    <w:rsid w:val="009054E8"/>
    <w:rsid w:val="0090553B"/>
    <w:rsid w:val="00905583"/>
    <w:rsid w:val="00905B99"/>
    <w:rsid w:val="00905F08"/>
    <w:rsid w:val="00906DA2"/>
    <w:rsid w:val="00907321"/>
    <w:rsid w:val="0090756C"/>
    <w:rsid w:val="00907BCA"/>
    <w:rsid w:val="009101F4"/>
    <w:rsid w:val="00910472"/>
    <w:rsid w:val="0091072E"/>
    <w:rsid w:val="0091093B"/>
    <w:rsid w:val="00910B90"/>
    <w:rsid w:val="00910DE5"/>
    <w:rsid w:val="0091167B"/>
    <w:rsid w:val="0091176F"/>
    <w:rsid w:val="00911B26"/>
    <w:rsid w:val="00912250"/>
    <w:rsid w:val="00912A23"/>
    <w:rsid w:val="00912F15"/>
    <w:rsid w:val="0091334C"/>
    <w:rsid w:val="009135BE"/>
    <w:rsid w:val="00913A66"/>
    <w:rsid w:val="00913CEC"/>
    <w:rsid w:val="00913E1A"/>
    <w:rsid w:val="009144FA"/>
    <w:rsid w:val="00914C43"/>
    <w:rsid w:val="00914F52"/>
    <w:rsid w:val="00915519"/>
    <w:rsid w:val="009156E6"/>
    <w:rsid w:val="00915DCA"/>
    <w:rsid w:val="009168A3"/>
    <w:rsid w:val="00916BF7"/>
    <w:rsid w:val="0091706D"/>
    <w:rsid w:val="00917247"/>
    <w:rsid w:val="009177A7"/>
    <w:rsid w:val="00920525"/>
    <w:rsid w:val="009205FE"/>
    <w:rsid w:val="0092079A"/>
    <w:rsid w:val="00920C4B"/>
    <w:rsid w:val="00920C9A"/>
    <w:rsid w:val="009210BA"/>
    <w:rsid w:val="0092151E"/>
    <w:rsid w:val="00922166"/>
    <w:rsid w:val="009223B1"/>
    <w:rsid w:val="009224B7"/>
    <w:rsid w:val="00922686"/>
    <w:rsid w:val="009228AF"/>
    <w:rsid w:val="0092329F"/>
    <w:rsid w:val="009232CF"/>
    <w:rsid w:val="00923A74"/>
    <w:rsid w:val="0092433C"/>
    <w:rsid w:val="00924934"/>
    <w:rsid w:val="00924B21"/>
    <w:rsid w:val="00924EBF"/>
    <w:rsid w:val="0092578B"/>
    <w:rsid w:val="00925E42"/>
    <w:rsid w:val="00926645"/>
    <w:rsid w:val="0092676B"/>
    <w:rsid w:val="00927308"/>
    <w:rsid w:val="00927740"/>
    <w:rsid w:val="009279DA"/>
    <w:rsid w:val="00927A9C"/>
    <w:rsid w:val="00927E37"/>
    <w:rsid w:val="0093093E"/>
    <w:rsid w:val="00930E4D"/>
    <w:rsid w:val="00930F74"/>
    <w:rsid w:val="009310CD"/>
    <w:rsid w:val="0093119F"/>
    <w:rsid w:val="00931C9F"/>
    <w:rsid w:val="00931FE2"/>
    <w:rsid w:val="009322C8"/>
    <w:rsid w:val="0093254E"/>
    <w:rsid w:val="00932683"/>
    <w:rsid w:val="009330C7"/>
    <w:rsid w:val="009334B3"/>
    <w:rsid w:val="0093365A"/>
    <w:rsid w:val="0093380D"/>
    <w:rsid w:val="00933C1B"/>
    <w:rsid w:val="0093401E"/>
    <w:rsid w:val="009345ED"/>
    <w:rsid w:val="00934BCD"/>
    <w:rsid w:val="0093501B"/>
    <w:rsid w:val="00935507"/>
    <w:rsid w:val="009358F1"/>
    <w:rsid w:val="00935C50"/>
    <w:rsid w:val="00936136"/>
    <w:rsid w:val="00936159"/>
    <w:rsid w:val="009362F4"/>
    <w:rsid w:val="00936712"/>
    <w:rsid w:val="00936846"/>
    <w:rsid w:val="00936AC7"/>
    <w:rsid w:val="00936E9E"/>
    <w:rsid w:val="0093761C"/>
    <w:rsid w:val="0093766A"/>
    <w:rsid w:val="009376C7"/>
    <w:rsid w:val="00937E55"/>
    <w:rsid w:val="0094048C"/>
    <w:rsid w:val="00940724"/>
    <w:rsid w:val="009407B6"/>
    <w:rsid w:val="0094094B"/>
    <w:rsid w:val="009411B7"/>
    <w:rsid w:val="0094137F"/>
    <w:rsid w:val="00941406"/>
    <w:rsid w:val="009414F6"/>
    <w:rsid w:val="00941962"/>
    <w:rsid w:val="00941F74"/>
    <w:rsid w:val="009426E1"/>
    <w:rsid w:val="00942712"/>
    <w:rsid w:val="00942778"/>
    <w:rsid w:val="00942E3C"/>
    <w:rsid w:val="00943276"/>
    <w:rsid w:val="009432E9"/>
    <w:rsid w:val="009437C1"/>
    <w:rsid w:val="009438A3"/>
    <w:rsid w:val="0094444C"/>
    <w:rsid w:val="0094532F"/>
    <w:rsid w:val="009456B3"/>
    <w:rsid w:val="00945D75"/>
    <w:rsid w:val="00945EBD"/>
    <w:rsid w:val="00946872"/>
    <w:rsid w:val="00946890"/>
    <w:rsid w:val="009470EB"/>
    <w:rsid w:val="00947642"/>
    <w:rsid w:val="009502A3"/>
    <w:rsid w:val="009503E7"/>
    <w:rsid w:val="0095065E"/>
    <w:rsid w:val="00950C6E"/>
    <w:rsid w:val="00950CA3"/>
    <w:rsid w:val="00950DE8"/>
    <w:rsid w:val="009515BA"/>
    <w:rsid w:val="009517DE"/>
    <w:rsid w:val="00951804"/>
    <w:rsid w:val="00952410"/>
    <w:rsid w:val="0095259A"/>
    <w:rsid w:val="009531A4"/>
    <w:rsid w:val="00953FD9"/>
    <w:rsid w:val="0095409F"/>
    <w:rsid w:val="0095498E"/>
    <w:rsid w:val="0095561D"/>
    <w:rsid w:val="009557DB"/>
    <w:rsid w:val="00955B38"/>
    <w:rsid w:val="00955CEC"/>
    <w:rsid w:val="00956124"/>
    <w:rsid w:val="0095633B"/>
    <w:rsid w:val="00956552"/>
    <w:rsid w:val="00956A81"/>
    <w:rsid w:val="00956D29"/>
    <w:rsid w:val="00957427"/>
    <w:rsid w:val="00957C0C"/>
    <w:rsid w:val="00957C47"/>
    <w:rsid w:val="00957F54"/>
    <w:rsid w:val="00960064"/>
    <w:rsid w:val="009602B7"/>
    <w:rsid w:val="00960C3F"/>
    <w:rsid w:val="009615B1"/>
    <w:rsid w:val="0096194B"/>
    <w:rsid w:val="009621DB"/>
    <w:rsid w:val="009621E2"/>
    <w:rsid w:val="009626E6"/>
    <w:rsid w:val="00962853"/>
    <w:rsid w:val="00962C97"/>
    <w:rsid w:val="00962E94"/>
    <w:rsid w:val="00963884"/>
    <w:rsid w:val="00963909"/>
    <w:rsid w:val="00963ABB"/>
    <w:rsid w:val="00963B96"/>
    <w:rsid w:val="0096431C"/>
    <w:rsid w:val="00964569"/>
    <w:rsid w:val="00964B33"/>
    <w:rsid w:val="0096528F"/>
    <w:rsid w:val="00965F5F"/>
    <w:rsid w:val="009661C7"/>
    <w:rsid w:val="00967440"/>
    <w:rsid w:val="00967AFD"/>
    <w:rsid w:val="00967E44"/>
    <w:rsid w:val="0097023F"/>
    <w:rsid w:val="009702D4"/>
    <w:rsid w:val="009704E6"/>
    <w:rsid w:val="009712F0"/>
    <w:rsid w:val="009716DF"/>
    <w:rsid w:val="00971A59"/>
    <w:rsid w:val="00971DFA"/>
    <w:rsid w:val="00971F9F"/>
    <w:rsid w:val="00971FD0"/>
    <w:rsid w:val="00972F9E"/>
    <w:rsid w:val="00973B9B"/>
    <w:rsid w:val="009741B1"/>
    <w:rsid w:val="0097467F"/>
    <w:rsid w:val="0097493C"/>
    <w:rsid w:val="00974E6D"/>
    <w:rsid w:val="0097561C"/>
    <w:rsid w:val="009759E1"/>
    <w:rsid w:val="009760D0"/>
    <w:rsid w:val="00976A82"/>
    <w:rsid w:val="00976CC2"/>
    <w:rsid w:val="00977115"/>
    <w:rsid w:val="00977304"/>
    <w:rsid w:val="00977E1D"/>
    <w:rsid w:val="00977F83"/>
    <w:rsid w:val="00980456"/>
    <w:rsid w:val="009804C1"/>
    <w:rsid w:val="00980918"/>
    <w:rsid w:val="00980C36"/>
    <w:rsid w:val="00980D71"/>
    <w:rsid w:val="00980F73"/>
    <w:rsid w:val="0098137A"/>
    <w:rsid w:val="009814B7"/>
    <w:rsid w:val="00981EC3"/>
    <w:rsid w:val="00981FD1"/>
    <w:rsid w:val="00982A78"/>
    <w:rsid w:val="00982B5B"/>
    <w:rsid w:val="00983394"/>
    <w:rsid w:val="009837FE"/>
    <w:rsid w:val="00983806"/>
    <w:rsid w:val="00983B27"/>
    <w:rsid w:val="009847F3"/>
    <w:rsid w:val="00984B00"/>
    <w:rsid w:val="00984ECC"/>
    <w:rsid w:val="00985DBF"/>
    <w:rsid w:val="00985FCF"/>
    <w:rsid w:val="00986422"/>
    <w:rsid w:val="00986541"/>
    <w:rsid w:val="00986B4D"/>
    <w:rsid w:val="00986D39"/>
    <w:rsid w:val="00986DF4"/>
    <w:rsid w:val="00987012"/>
    <w:rsid w:val="009877F6"/>
    <w:rsid w:val="00987F60"/>
    <w:rsid w:val="0099017D"/>
    <w:rsid w:val="00990761"/>
    <w:rsid w:val="00990B95"/>
    <w:rsid w:val="00990C03"/>
    <w:rsid w:val="00990C1F"/>
    <w:rsid w:val="00990C24"/>
    <w:rsid w:val="00990C80"/>
    <w:rsid w:val="009911A8"/>
    <w:rsid w:val="00991237"/>
    <w:rsid w:val="00991515"/>
    <w:rsid w:val="00991631"/>
    <w:rsid w:val="00991646"/>
    <w:rsid w:val="00991C31"/>
    <w:rsid w:val="00991D17"/>
    <w:rsid w:val="00991D8B"/>
    <w:rsid w:val="00991DF6"/>
    <w:rsid w:val="00991E91"/>
    <w:rsid w:val="00991F29"/>
    <w:rsid w:val="00992110"/>
    <w:rsid w:val="00992256"/>
    <w:rsid w:val="00992ADF"/>
    <w:rsid w:val="00992F06"/>
    <w:rsid w:val="00992FF7"/>
    <w:rsid w:val="00993BF8"/>
    <w:rsid w:val="00993DFB"/>
    <w:rsid w:val="009940DE"/>
    <w:rsid w:val="0099443D"/>
    <w:rsid w:val="00994467"/>
    <w:rsid w:val="009944E9"/>
    <w:rsid w:val="009949D9"/>
    <w:rsid w:val="00995301"/>
    <w:rsid w:val="009956BC"/>
    <w:rsid w:val="00995914"/>
    <w:rsid w:val="00995DC8"/>
    <w:rsid w:val="009966EF"/>
    <w:rsid w:val="00996E70"/>
    <w:rsid w:val="00997030"/>
    <w:rsid w:val="0099717F"/>
    <w:rsid w:val="00997513"/>
    <w:rsid w:val="00997A61"/>
    <w:rsid w:val="00997BF5"/>
    <w:rsid w:val="00997D10"/>
    <w:rsid w:val="00997F2B"/>
    <w:rsid w:val="009A06A8"/>
    <w:rsid w:val="009A0925"/>
    <w:rsid w:val="009A0CD1"/>
    <w:rsid w:val="009A0D4E"/>
    <w:rsid w:val="009A15E5"/>
    <w:rsid w:val="009A17B1"/>
    <w:rsid w:val="009A195B"/>
    <w:rsid w:val="009A1B41"/>
    <w:rsid w:val="009A1D7B"/>
    <w:rsid w:val="009A1E08"/>
    <w:rsid w:val="009A1E2B"/>
    <w:rsid w:val="009A202C"/>
    <w:rsid w:val="009A20A4"/>
    <w:rsid w:val="009A23F2"/>
    <w:rsid w:val="009A2432"/>
    <w:rsid w:val="009A2F4E"/>
    <w:rsid w:val="009A3129"/>
    <w:rsid w:val="009A333A"/>
    <w:rsid w:val="009A3685"/>
    <w:rsid w:val="009A3B6C"/>
    <w:rsid w:val="009A4484"/>
    <w:rsid w:val="009A44B0"/>
    <w:rsid w:val="009A46E3"/>
    <w:rsid w:val="009A4802"/>
    <w:rsid w:val="009A4B49"/>
    <w:rsid w:val="009A4D6C"/>
    <w:rsid w:val="009A4FD5"/>
    <w:rsid w:val="009A50FA"/>
    <w:rsid w:val="009A5556"/>
    <w:rsid w:val="009A5E03"/>
    <w:rsid w:val="009A5FBE"/>
    <w:rsid w:val="009A6509"/>
    <w:rsid w:val="009A6526"/>
    <w:rsid w:val="009A6DC1"/>
    <w:rsid w:val="009A72BD"/>
    <w:rsid w:val="009A7B48"/>
    <w:rsid w:val="009A7E8F"/>
    <w:rsid w:val="009A7FA1"/>
    <w:rsid w:val="009B00CA"/>
    <w:rsid w:val="009B0573"/>
    <w:rsid w:val="009B0756"/>
    <w:rsid w:val="009B1128"/>
    <w:rsid w:val="009B11A3"/>
    <w:rsid w:val="009B211E"/>
    <w:rsid w:val="009B2222"/>
    <w:rsid w:val="009B2512"/>
    <w:rsid w:val="009B2BC7"/>
    <w:rsid w:val="009B3162"/>
    <w:rsid w:val="009B37D6"/>
    <w:rsid w:val="009B3F8A"/>
    <w:rsid w:val="009B4298"/>
    <w:rsid w:val="009B44C2"/>
    <w:rsid w:val="009B475D"/>
    <w:rsid w:val="009B47CF"/>
    <w:rsid w:val="009B5051"/>
    <w:rsid w:val="009B57A5"/>
    <w:rsid w:val="009B63B7"/>
    <w:rsid w:val="009B6431"/>
    <w:rsid w:val="009B74BB"/>
    <w:rsid w:val="009B7B4B"/>
    <w:rsid w:val="009B7C21"/>
    <w:rsid w:val="009B7F31"/>
    <w:rsid w:val="009B7F6E"/>
    <w:rsid w:val="009C04C0"/>
    <w:rsid w:val="009C0A6B"/>
    <w:rsid w:val="009C0BDA"/>
    <w:rsid w:val="009C0FEE"/>
    <w:rsid w:val="009C12E7"/>
    <w:rsid w:val="009C1959"/>
    <w:rsid w:val="009C2A33"/>
    <w:rsid w:val="009C2D41"/>
    <w:rsid w:val="009C2D85"/>
    <w:rsid w:val="009C2E4B"/>
    <w:rsid w:val="009C3181"/>
    <w:rsid w:val="009C3280"/>
    <w:rsid w:val="009C3D16"/>
    <w:rsid w:val="009C4217"/>
    <w:rsid w:val="009C46AF"/>
    <w:rsid w:val="009C4734"/>
    <w:rsid w:val="009C50D9"/>
    <w:rsid w:val="009C57BF"/>
    <w:rsid w:val="009C59A7"/>
    <w:rsid w:val="009C59F1"/>
    <w:rsid w:val="009C5B72"/>
    <w:rsid w:val="009C6861"/>
    <w:rsid w:val="009C71A1"/>
    <w:rsid w:val="009C745D"/>
    <w:rsid w:val="009C7B33"/>
    <w:rsid w:val="009D0CF5"/>
    <w:rsid w:val="009D0F44"/>
    <w:rsid w:val="009D1771"/>
    <w:rsid w:val="009D1B19"/>
    <w:rsid w:val="009D2215"/>
    <w:rsid w:val="009D2305"/>
    <w:rsid w:val="009D2717"/>
    <w:rsid w:val="009D316C"/>
    <w:rsid w:val="009D329C"/>
    <w:rsid w:val="009D32FF"/>
    <w:rsid w:val="009D400F"/>
    <w:rsid w:val="009D4B16"/>
    <w:rsid w:val="009D5509"/>
    <w:rsid w:val="009D576C"/>
    <w:rsid w:val="009D5920"/>
    <w:rsid w:val="009D6B6B"/>
    <w:rsid w:val="009D75F9"/>
    <w:rsid w:val="009D77A3"/>
    <w:rsid w:val="009D7824"/>
    <w:rsid w:val="009D7A5A"/>
    <w:rsid w:val="009D7D07"/>
    <w:rsid w:val="009E0741"/>
    <w:rsid w:val="009E108D"/>
    <w:rsid w:val="009E1B24"/>
    <w:rsid w:val="009E2A42"/>
    <w:rsid w:val="009E2C45"/>
    <w:rsid w:val="009E3153"/>
    <w:rsid w:val="009E3315"/>
    <w:rsid w:val="009E35E5"/>
    <w:rsid w:val="009E37A3"/>
    <w:rsid w:val="009E4AA2"/>
    <w:rsid w:val="009E4E66"/>
    <w:rsid w:val="009E4E6E"/>
    <w:rsid w:val="009E50B7"/>
    <w:rsid w:val="009E5FA9"/>
    <w:rsid w:val="009E5FE7"/>
    <w:rsid w:val="009E657C"/>
    <w:rsid w:val="009E66AD"/>
    <w:rsid w:val="009E6E7B"/>
    <w:rsid w:val="009E75B9"/>
    <w:rsid w:val="009E7C0E"/>
    <w:rsid w:val="009E7D4A"/>
    <w:rsid w:val="009F063B"/>
    <w:rsid w:val="009F09A5"/>
    <w:rsid w:val="009F0CA1"/>
    <w:rsid w:val="009F102C"/>
    <w:rsid w:val="009F21A9"/>
    <w:rsid w:val="009F2442"/>
    <w:rsid w:val="009F2A94"/>
    <w:rsid w:val="009F2B40"/>
    <w:rsid w:val="009F3659"/>
    <w:rsid w:val="009F394F"/>
    <w:rsid w:val="009F3F12"/>
    <w:rsid w:val="009F4040"/>
    <w:rsid w:val="009F478C"/>
    <w:rsid w:val="009F5153"/>
    <w:rsid w:val="009F51E2"/>
    <w:rsid w:val="009F542D"/>
    <w:rsid w:val="009F5711"/>
    <w:rsid w:val="009F5762"/>
    <w:rsid w:val="009F5784"/>
    <w:rsid w:val="009F57B1"/>
    <w:rsid w:val="009F589E"/>
    <w:rsid w:val="009F598A"/>
    <w:rsid w:val="009F5D1C"/>
    <w:rsid w:val="009F6141"/>
    <w:rsid w:val="009F6985"/>
    <w:rsid w:val="009F6E9B"/>
    <w:rsid w:val="009F73B8"/>
    <w:rsid w:val="009F7601"/>
    <w:rsid w:val="009F7850"/>
    <w:rsid w:val="009F7A92"/>
    <w:rsid w:val="009F7FAC"/>
    <w:rsid w:val="00A00055"/>
    <w:rsid w:val="00A00272"/>
    <w:rsid w:val="00A00547"/>
    <w:rsid w:val="00A00AF4"/>
    <w:rsid w:val="00A00C37"/>
    <w:rsid w:val="00A010E9"/>
    <w:rsid w:val="00A01297"/>
    <w:rsid w:val="00A01408"/>
    <w:rsid w:val="00A01BD8"/>
    <w:rsid w:val="00A01F5E"/>
    <w:rsid w:val="00A02204"/>
    <w:rsid w:val="00A02341"/>
    <w:rsid w:val="00A025B1"/>
    <w:rsid w:val="00A02682"/>
    <w:rsid w:val="00A02713"/>
    <w:rsid w:val="00A02CD2"/>
    <w:rsid w:val="00A02FF3"/>
    <w:rsid w:val="00A03493"/>
    <w:rsid w:val="00A037B5"/>
    <w:rsid w:val="00A04674"/>
    <w:rsid w:val="00A046FC"/>
    <w:rsid w:val="00A04896"/>
    <w:rsid w:val="00A04992"/>
    <w:rsid w:val="00A0541F"/>
    <w:rsid w:val="00A05826"/>
    <w:rsid w:val="00A0592E"/>
    <w:rsid w:val="00A05E9B"/>
    <w:rsid w:val="00A0628E"/>
    <w:rsid w:val="00A0674E"/>
    <w:rsid w:val="00A07139"/>
    <w:rsid w:val="00A071FD"/>
    <w:rsid w:val="00A079F8"/>
    <w:rsid w:val="00A07A02"/>
    <w:rsid w:val="00A07AAF"/>
    <w:rsid w:val="00A07B7E"/>
    <w:rsid w:val="00A07CF4"/>
    <w:rsid w:val="00A105BE"/>
    <w:rsid w:val="00A108A4"/>
    <w:rsid w:val="00A11134"/>
    <w:rsid w:val="00A1128F"/>
    <w:rsid w:val="00A119A8"/>
    <w:rsid w:val="00A11CDB"/>
    <w:rsid w:val="00A11DD8"/>
    <w:rsid w:val="00A12117"/>
    <w:rsid w:val="00A12218"/>
    <w:rsid w:val="00A12BFB"/>
    <w:rsid w:val="00A12C86"/>
    <w:rsid w:val="00A12E9D"/>
    <w:rsid w:val="00A13229"/>
    <w:rsid w:val="00A134F1"/>
    <w:rsid w:val="00A139E4"/>
    <w:rsid w:val="00A13A8D"/>
    <w:rsid w:val="00A13DBA"/>
    <w:rsid w:val="00A13E69"/>
    <w:rsid w:val="00A14200"/>
    <w:rsid w:val="00A14393"/>
    <w:rsid w:val="00A1450D"/>
    <w:rsid w:val="00A14719"/>
    <w:rsid w:val="00A147AA"/>
    <w:rsid w:val="00A149D8"/>
    <w:rsid w:val="00A14E30"/>
    <w:rsid w:val="00A14F85"/>
    <w:rsid w:val="00A15064"/>
    <w:rsid w:val="00A15112"/>
    <w:rsid w:val="00A152CA"/>
    <w:rsid w:val="00A15F36"/>
    <w:rsid w:val="00A15FD6"/>
    <w:rsid w:val="00A16CE7"/>
    <w:rsid w:val="00A1707D"/>
    <w:rsid w:val="00A17622"/>
    <w:rsid w:val="00A20A60"/>
    <w:rsid w:val="00A21122"/>
    <w:rsid w:val="00A21249"/>
    <w:rsid w:val="00A214A8"/>
    <w:rsid w:val="00A21D71"/>
    <w:rsid w:val="00A21E1C"/>
    <w:rsid w:val="00A21F91"/>
    <w:rsid w:val="00A2204A"/>
    <w:rsid w:val="00A22098"/>
    <w:rsid w:val="00A222C1"/>
    <w:rsid w:val="00A224E2"/>
    <w:rsid w:val="00A22569"/>
    <w:rsid w:val="00A22897"/>
    <w:rsid w:val="00A22B78"/>
    <w:rsid w:val="00A23A61"/>
    <w:rsid w:val="00A23AC2"/>
    <w:rsid w:val="00A23D79"/>
    <w:rsid w:val="00A24609"/>
    <w:rsid w:val="00A24640"/>
    <w:rsid w:val="00A2464C"/>
    <w:rsid w:val="00A246F7"/>
    <w:rsid w:val="00A24880"/>
    <w:rsid w:val="00A24975"/>
    <w:rsid w:val="00A24CB2"/>
    <w:rsid w:val="00A255B0"/>
    <w:rsid w:val="00A257AF"/>
    <w:rsid w:val="00A25974"/>
    <w:rsid w:val="00A25AE5"/>
    <w:rsid w:val="00A25C29"/>
    <w:rsid w:val="00A25D13"/>
    <w:rsid w:val="00A26215"/>
    <w:rsid w:val="00A262EF"/>
    <w:rsid w:val="00A26442"/>
    <w:rsid w:val="00A26559"/>
    <w:rsid w:val="00A268E9"/>
    <w:rsid w:val="00A26BA8"/>
    <w:rsid w:val="00A26C70"/>
    <w:rsid w:val="00A26E5C"/>
    <w:rsid w:val="00A26F6F"/>
    <w:rsid w:val="00A2751E"/>
    <w:rsid w:val="00A27E40"/>
    <w:rsid w:val="00A27E5C"/>
    <w:rsid w:val="00A30654"/>
    <w:rsid w:val="00A30C09"/>
    <w:rsid w:val="00A317C2"/>
    <w:rsid w:val="00A32116"/>
    <w:rsid w:val="00A32654"/>
    <w:rsid w:val="00A326E5"/>
    <w:rsid w:val="00A331E5"/>
    <w:rsid w:val="00A33335"/>
    <w:rsid w:val="00A3338D"/>
    <w:rsid w:val="00A33B87"/>
    <w:rsid w:val="00A33FAC"/>
    <w:rsid w:val="00A345B1"/>
    <w:rsid w:val="00A352EC"/>
    <w:rsid w:val="00A35A4A"/>
    <w:rsid w:val="00A35E2A"/>
    <w:rsid w:val="00A361FD"/>
    <w:rsid w:val="00A36621"/>
    <w:rsid w:val="00A369E0"/>
    <w:rsid w:val="00A36FEE"/>
    <w:rsid w:val="00A37002"/>
    <w:rsid w:val="00A371F7"/>
    <w:rsid w:val="00A37790"/>
    <w:rsid w:val="00A37E43"/>
    <w:rsid w:val="00A37FA0"/>
    <w:rsid w:val="00A405E8"/>
    <w:rsid w:val="00A4083E"/>
    <w:rsid w:val="00A410A5"/>
    <w:rsid w:val="00A41118"/>
    <w:rsid w:val="00A411FF"/>
    <w:rsid w:val="00A4190F"/>
    <w:rsid w:val="00A41B21"/>
    <w:rsid w:val="00A41F09"/>
    <w:rsid w:val="00A42727"/>
    <w:rsid w:val="00A42A2C"/>
    <w:rsid w:val="00A42B2A"/>
    <w:rsid w:val="00A4355E"/>
    <w:rsid w:val="00A4359F"/>
    <w:rsid w:val="00A435CB"/>
    <w:rsid w:val="00A435D2"/>
    <w:rsid w:val="00A43B2C"/>
    <w:rsid w:val="00A441F3"/>
    <w:rsid w:val="00A442A5"/>
    <w:rsid w:val="00A446FB"/>
    <w:rsid w:val="00A4481D"/>
    <w:rsid w:val="00A4497E"/>
    <w:rsid w:val="00A44C1D"/>
    <w:rsid w:val="00A44F2F"/>
    <w:rsid w:val="00A451D0"/>
    <w:rsid w:val="00A45202"/>
    <w:rsid w:val="00A4532B"/>
    <w:rsid w:val="00A45336"/>
    <w:rsid w:val="00A45A46"/>
    <w:rsid w:val="00A45C65"/>
    <w:rsid w:val="00A46561"/>
    <w:rsid w:val="00A46C4C"/>
    <w:rsid w:val="00A46DEE"/>
    <w:rsid w:val="00A46F7B"/>
    <w:rsid w:val="00A471A1"/>
    <w:rsid w:val="00A47375"/>
    <w:rsid w:val="00A47B9A"/>
    <w:rsid w:val="00A5042E"/>
    <w:rsid w:val="00A50437"/>
    <w:rsid w:val="00A50488"/>
    <w:rsid w:val="00A505C5"/>
    <w:rsid w:val="00A5113C"/>
    <w:rsid w:val="00A51144"/>
    <w:rsid w:val="00A520D9"/>
    <w:rsid w:val="00A525B0"/>
    <w:rsid w:val="00A52654"/>
    <w:rsid w:val="00A52A04"/>
    <w:rsid w:val="00A52B08"/>
    <w:rsid w:val="00A52CB7"/>
    <w:rsid w:val="00A52E86"/>
    <w:rsid w:val="00A52EB0"/>
    <w:rsid w:val="00A52F5A"/>
    <w:rsid w:val="00A5338A"/>
    <w:rsid w:val="00A534BB"/>
    <w:rsid w:val="00A5388F"/>
    <w:rsid w:val="00A545F8"/>
    <w:rsid w:val="00A54940"/>
    <w:rsid w:val="00A54C34"/>
    <w:rsid w:val="00A55252"/>
    <w:rsid w:val="00A557A8"/>
    <w:rsid w:val="00A55B56"/>
    <w:rsid w:val="00A55B9A"/>
    <w:rsid w:val="00A55E13"/>
    <w:rsid w:val="00A5626E"/>
    <w:rsid w:val="00A5686A"/>
    <w:rsid w:val="00A56873"/>
    <w:rsid w:val="00A57052"/>
    <w:rsid w:val="00A57136"/>
    <w:rsid w:val="00A5744E"/>
    <w:rsid w:val="00A5765C"/>
    <w:rsid w:val="00A57A10"/>
    <w:rsid w:val="00A57B4E"/>
    <w:rsid w:val="00A57BE4"/>
    <w:rsid w:val="00A57C9B"/>
    <w:rsid w:val="00A60FA6"/>
    <w:rsid w:val="00A61A89"/>
    <w:rsid w:val="00A61B6A"/>
    <w:rsid w:val="00A61E75"/>
    <w:rsid w:val="00A6218E"/>
    <w:rsid w:val="00A621D6"/>
    <w:rsid w:val="00A63928"/>
    <w:rsid w:val="00A639E4"/>
    <w:rsid w:val="00A63BDC"/>
    <w:rsid w:val="00A63DD5"/>
    <w:rsid w:val="00A6400D"/>
    <w:rsid w:val="00A64053"/>
    <w:rsid w:val="00A642FE"/>
    <w:rsid w:val="00A643E9"/>
    <w:rsid w:val="00A64561"/>
    <w:rsid w:val="00A64A38"/>
    <w:rsid w:val="00A64D0A"/>
    <w:rsid w:val="00A64DA0"/>
    <w:rsid w:val="00A653E2"/>
    <w:rsid w:val="00A658EF"/>
    <w:rsid w:val="00A66BFC"/>
    <w:rsid w:val="00A67462"/>
    <w:rsid w:val="00A7027A"/>
    <w:rsid w:val="00A7071D"/>
    <w:rsid w:val="00A709F7"/>
    <w:rsid w:val="00A71597"/>
    <w:rsid w:val="00A71907"/>
    <w:rsid w:val="00A727C1"/>
    <w:rsid w:val="00A7306E"/>
    <w:rsid w:val="00A73323"/>
    <w:rsid w:val="00A733D8"/>
    <w:rsid w:val="00A73AE4"/>
    <w:rsid w:val="00A73CCC"/>
    <w:rsid w:val="00A7432E"/>
    <w:rsid w:val="00A747A4"/>
    <w:rsid w:val="00A74E8E"/>
    <w:rsid w:val="00A74EBC"/>
    <w:rsid w:val="00A754DD"/>
    <w:rsid w:val="00A75598"/>
    <w:rsid w:val="00A75772"/>
    <w:rsid w:val="00A75F6A"/>
    <w:rsid w:val="00A76116"/>
    <w:rsid w:val="00A76272"/>
    <w:rsid w:val="00A766D9"/>
    <w:rsid w:val="00A768C1"/>
    <w:rsid w:val="00A7794A"/>
    <w:rsid w:val="00A779CC"/>
    <w:rsid w:val="00A77A93"/>
    <w:rsid w:val="00A77D4B"/>
    <w:rsid w:val="00A77D5D"/>
    <w:rsid w:val="00A8016C"/>
    <w:rsid w:val="00A803B3"/>
    <w:rsid w:val="00A808B0"/>
    <w:rsid w:val="00A808C6"/>
    <w:rsid w:val="00A80990"/>
    <w:rsid w:val="00A80D51"/>
    <w:rsid w:val="00A80D79"/>
    <w:rsid w:val="00A81537"/>
    <w:rsid w:val="00A816F0"/>
    <w:rsid w:val="00A81895"/>
    <w:rsid w:val="00A81B76"/>
    <w:rsid w:val="00A81C24"/>
    <w:rsid w:val="00A81D92"/>
    <w:rsid w:val="00A82626"/>
    <w:rsid w:val="00A826BA"/>
    <w:rsid w:val="00A82A00"/>
    <w:rsid w:val="00A82C17"/>
    <w:rsid w:val="00A831A6"/>
    <w:rsid w:val="00A8337F"/>
    <w:rsid w:val="00A8371E"/>
    <w:rsid w:val="00A83889"/>
    <w:rsid w:val="00A840E0"/>
    <w:rsid w:val="00A8418B"/>
    <w:rsid w:val="00A841A0"/>
    <w:rsid w:val="00A843BC"/>
    <w:rsid w:val="00A8491A"/>
    <w:rsid w:val="00A8494D"/>
    <w:rsid w:val="00A84DED"/>
    <w:rsid w:val="00A8561E"/>
    <w:rsid w:val="00A85727"/>
    <w:rsid w:val="00A857C6"/>
    <w:rsid w:val="00A85918"/>
    <w:rsid w:val="00A85CCA"/>
    <w:rsid w:val="00A86F3E"/>
    <w:rsid w:val="00A8704E"/>
    <w:rsid w:val="00A87097"/>
    <w:rsid w:val="00A870B7"/>
    <w:rsid w:val="00A8797A"/>
    <w:rsid w:val="00A87AFF"/>
    <w:rsid w:val="00A87EB0"/>
    <w:rsid w:val="00A90B12"/>
    <w:rsid w:val="00A90BFF"/>
    <w:rsid w:val="00A90C29"/>
    <w:rsid w:val="00A90CCB"/>
    <w:rsid w:val="00A912D9"/>
    <w:rsid w:val="00A922CB"/>
    <w:rsid w:val="00A92435"/>
    <w:rsid w:val="00A925AE"/>
    <w:rsid w:val="00A929E3"/>
    <w:rsid w:val="00A92BAC"/>
    <w:rsid w:val="00A92BCD"/>
    <w:rsid w:val="00A932E2"/>
    <w:rsid w:val="00A9368E"/>
    <w:rsid w:val="00A936FD"/>
    <w:rsid w:val="00A93AAA"/>
    <w:rsid w:val="00A93AF9"/>
    <w:rsid w:val="00A93F94"/>
    <w:rsid w:val="00A943B1"/>
    <w:rsid w:val="00A94468"/>
    <w:rsid w:val="00A94CB1"/>
    <w:rsid w:val="00A94E1B"/>
    <w:rsid w:val="00A9523D"/>
    <w:rsid w:val="00A953BE"/>
    <w:rsid w:val="00A95545"/>
    <w:rsid w:val="00A956E4"/>
    <w:rsid w:val="00A9640D"/>
    <w:rsid w:val="00A96F2E"/>
    <w:rsid w:val="00A97038"/>
    <w:rsid w:val="00A97147"/>
    <w:rsid w:val="00A971B1"/>
    <w:rsid w:val="00A97F37"/>
    <w:rsid w:val="00AA060E"/>
    <w:rsid w:val="00AA0AD0"/>
    <w:rsid w:val="00AA0CBF"/>
    <w:rsid w:val="00AA0DC8"/>
    <w:rsid w:val="00AA0FB5"/>
    <w:rsid w:val="00AA10B7"/>
    <w:rsid w:val="00AA12D0"/>
    <w:rsid w:val="00AA186C"/>
    <w:rsid w:val="00AA1934"/>
    <w:rsid w:val="00AA1B0E"/>
    <w:rsid w:val="00AA1CF4"/>
    <w:rsid w:val="00AA1EBB"/>
    <w:rsid w:val="00AA206F"/>
    <w:rsid w:val="00AA209D"/>
    <w:rsid w:val="00AA21F8"/>
    <w:rsid w:val="00AA281C"/>
    <w:rsid w:val="00AA3154"/>
    <w:rsid w:val="00AA37A0"/>
    <w:rsid w:val="00AA3CBA"/>
    <w:rsid w:val="00AA3CBF"/>
    <w:rsid w:val="00AA3EBD"/>
    <w:rsid w:val="00AA42D7"/>
    <w:rsid w:val="00AA47B6"/>
    <w:rsid w:val="00AA4A77"/>
    <w:rsid w:val="00AA4AE8"/>
    <w:rsid w:val="00AA4B03"/>
    <w:rsid w:val="00AA4FEA"/>
    <w:rsid w:val="00AA5C9E"/>
    <w:rsid w:val="00AA60A3"/>
    <w:rsid w:val="00AA60BB"/>
    <w:rsid w:val="00AA711B"/>
    <w:rsid w:val="00AA75FD"/>
    <w:rsid w:val="00AA7747"/>
    <w:rsid w:val="00AA78D0"/>
    <w:rsid w:val="00AA7D58"/>
    <w:rsid w:val="00AB02B0"/>
    <w:rsid w:val="00AB0D12"/>
    <w:rsid w:val="00AB11B8"/>
    <w:rsid w:val="00AB1833"/>
    <w:rsid w:val="00AB2511"/>
    <w:rsid w:val="00AB2657"/>
    <w:rsid w:val="00AB30F6"/>
    <w:rsid w:val="00AB36E9"/>
    <w:rsid w:val="00AB39E6"/>
    <w:rsid w:val="00AB3DE6"/>
    <w:rsid w:val="00AB470F"/>
    <w:rsid w:val="00AB4A13"/>
    <w:rsid w:val="00AB4B9A"/>
    <w:rsid w:val="00AB4FDB"/>
    <w:rsid w:val="00AB508A"/>
    <w:rsid w:val="00AB5447"/>
    <w:rsid w:val="00AB544B"/>
    <w:rsid w:val="00AB5515"/>
    <w:rsid w:val="00AB5F48"/>
    <w:rsid w:val="00AB5F84"/>
    <w:rsid w:val="00AB603D"/>
    <w:rsid w:val="00AB6A9F"/>
    <w:rsid w:val="00AB6AD5"/>
    <w:rsid w:val="00AB78F7"/>
    <w:rsid w:val="00AB79A1"/>
    <w:rsid w:val="00AB7A40"/>
    <w:rsid w:val="00AB7E05"/>
    <w:rsid w:val="00AC09B8"/>
    <w:rsid w:val="00AC163B"/>
    <w:rsid w:val="00AC224E"/>
    <w:rsid w:val="00AC233E"/>
    <w:rsid w:val="00AC2D9E"/>
    <w:rsid w:val="00AC3AA7"/>
    <w:rsid w:val="00AC3AEE"/>
    <w:rsid w:val="00AC3DF0"/>
    <w:rsid w:val="00AC40DA"/>
    <w:rsid w:val="00AC424C"/>
    <w:rsid w:val="00AC45E5"/>
    <w:rsid w:val="00AC4A5B"/>
    <w:rsid w:val="00AC4CDE"/>
    <w:rsid w:val="00AC4EC0"/>
    <w:rsid w:val="00AC5379"/>
    <w:rsid w:val="00AC57A6"/>
    <w:rsid w:val="00AC597A"/>
    <w:rsid w:val="00AC5CA7"/>
    <w:rsid w:val="00AC6058"/>
    <w:rsid w:val="00AC60B8"/>
    <w:rsid w:val="00AC678B"/>
    <w:rsid w:val="00AC6A1C"/>
    <w:rsid w:val="00AC6AA1"/>
    <w:rsid w:val="00AC6E74"/>
    <w:rsid w:val="00AC72DC"/>
    <w:rsid w:val="00AC73E5"/>
    <w:rsid w:val="00AC78C5"/>
    <w:rsid w:val="00AD0C98"/>
    <w:rsid w:val="00AD0F19"/>
    <w:rsid w:val="00AD13FB"/>
    <w:rsid w:val="00AD2068"/>
    <w:rsid w:val="00AD28B3"/>
    <w:rsid w:val="00AD2A6F"/>
    <w:rsid w:val="00AD2A7A"/>
    <w:rsid w:val="00AD2B11"/>
    <w:rsid w:val="00AD395F"/>
    <w:rsid w:val="00AD3A0F"/>
    <w:rsid w:val="00AD3CD7"/>
    <w:rsid w:val="00AD3D63"/>
    <w:rsid w:val="00AD4ADF"/>
    <w:rsid w:val="00AD5A8C"/>
    <w:rsid w:val="00AD606F"/>
    <w:rsid w:val="00AD633C"/>
    <w:rsid w:val="00AD6736"/>
    <w:rsid w:val="00AD6A56"/>
    <w:rsid w:val="00AD6CE5"/>
    <w:rsid w:val="00AD7453"/>
    <w:rsid w:val="00AD74AC"/>
    <w:rsid w:val="00AD7665"/>
    <w:rsid w:val="00AD7B7F"/>
    <w:rsid w:val="00AD7C03"/>
    <w:rsid w:val="00AE0737"/>
    <w:rsid w:val="00AE0B6C"/>
    <w:rsid w:val="00AE0BA2"/>
    <w:rsid w:val="00AE11DA"/>
    <w:rsid w:val="00AE149B"/>
    <w:rsid w:val="00AE186A"/>
    <w:rsid w:val="00AE1A20"/>
    <w:rsid w:val="00AE1AA5"/>
    <w:rsid w:val="00AE20A6"/>
    <w:rsid w:val="00AE2137"/>
    <w:rsid w:val="00AE261A"/>
    <w:rsid w:val="00AE2BA5"/>
    <w:rsid w:val="00AE2BE4"/>
    <w:rsid w:val="00AE2DD5"/>
    <w:rsid w:val="00AE3403"/>
    <w:rsid w:val="00AE3621"/>
    <w:rsid w:val="00AE3753"/>
    <w:rsid w:val="00AE3C64"/>
    <w:rsid w:val="00AE3D86"/>
    <w:rsid w:val="00AE3F73"/>
    <w:rsid w:val="00AE4283"/>
    <w:rsid w:val="00AE465C"/>
    <w:rsid w:val="00AE4CA8"/>
    <w:rsid w:val="00AE5181"/>
    <w:rsid w:val="00AE5382"/>
    <w:rsid w:val="00AE55F4"/>
    <w:rsid w:val="00AE56B1"/>
    <w:rsid w:val="00AE5D4E"/>
    <w:rsid w:val="00AE5FF6"/>
    <w:rsid w:val="00AE69FC"/>
    <w:rsid w:val="00AE6C5D"/>
    <w:rsid w:val="00AE6D09"/>
    <w:rsid w:val="00AE74A0"/>
    <w:rsid w:val="00AE7BD0"/>
    <w:rsid w:val="00AE7BFD"/>
    <w:rsid w:val="00AF02D1"/>
    <w:rsid w:val="00AF042E"/>
    <w:rsid w:val="00AF0A82"/>
    <w:rsid w:val="00AF0ABA"/>
    <w:rsid w:val="00AF1291"/>
    <w:rsid w:val="00AF1590"/>
    <w:rsid w:val="00AF36D0"/>
    <w:rsid w:val="00AF44B7"/>
    <w:rsid w:val="00AF470F"/>
    <w:rsid w:val="00AF4B2F"/>
    <w:rsid w:val="00AF4B60"/>
    <w:rsid w:val="00AF505E"/>
    <w:rsid w:val="00AF6307"/>
    <w:rsid w:val="00AF67F2"/>
    <w:rsid w:val="00AF6925"/>
    <w:rsid w:val="00AF704A"/>
    <w:rsid w:val="00AF7136"/>
    <w:rsid w:val="00AF796D"/>
    <w:rsid w:val="00AF7A4A"/>
    <w:rsid w:val="00AF7A7C"/>
    <w:rsid w:val="00B000FA"/>
    <w:rsid w:val="00B00BE4"/>
    <w:rsid w:val="00B00CB0"/>
    <w:rsid w:val="00B00E7C"/>
    <w:rsid w:val="00B01E34"/>
    <w:rsid w:val="00B02070"/>
    <w:rsid w:val="00B0268B"/>
    <w:rsid w:val="00B02917"/>
    <w:rsid w:val="00B029E3"/>
    <w:rsid w:val="00B02BC2"/>
    <w:rsid w:val="00B02C10"/>
    <w:rsid w:val="00B03786"/>
    <w:rsid w:val="00B03D4C"/>
    <w:rsid w:val="00B03DA3"/>
    <w:rsid w:val="00B0496D"/>
    <w:rsid w:val="00B04987"/>
    <w:rsid w:val="00B04C13"/>
    <w:rsid w:val="00B04D66"/>
    <w:rsid w:val="00B04E2E"/>
    <w:rsid w:val="00B04F33"/>
    <w:rsid w:val="00B05ADE"/>
    <w:rsid w:val="00B05C41"/>
    <w:rsid w:val="00B06567"/>
    <w:rsid w:val="00B06598"/>
    <w:rsid w:val="00B06778"/>
    <w:rsid w:val="00B067EF"/>
    <w:rsid w:val="00B069E1"/>
    <w:rsid w:val="00B0712B"/>
    <w:rsid w:val="00B1026F"/>
    <w:rsid w:val="00B10712"/>
    <w:rsid w:val="00B111B5"/>
    <w:rsid w:val="00B11270"/>
    <w:rsid w:val="00B12612"/>
    <w:rsid w:val="00B126CC"/>
    <w:rsid w:val="00B12740"/>
    <w:rsid w:val="00B1288D"/>
    <w:rsid w:val="00B12A88"/>
    <w:rsid w:val="00B13239"/>
    <w:rsid w:val="00B134CE"/>
    <w:rsid w:val="00B13947"/>
    <w:rsid w:val="00B142A3"/>
    <w:rsid w:val="00B14508"/>
    <w:rsid w:val="00B14591"/>
    <w:rsid w:val="00B14C2D"/>
    <w:rsid w:val="00B14F84"/>
    <w:rsid w:val="00B15541"/>
    <w:rsid w:val="00B15567"/>
    <w:rsid w:val="00B15BCC"/>
    <w:rsid w:val="00B16522"/>
    <w:rsid w:val="00B16656"/>
    <w:rsid w:val="00B16AD5"/>
    <w:rsid w:val="00B16BF6"/>
    <w:rsid w:val="00B16CD7"/>
    <w:rsid w:val="00B17F6A"/>
    <w:rsid w:val="00B20116"/>
    <w:rsid w:val="00B203DD"/>
    <w:rsid w:val="00B20ABC"/>
    <w:rsid w:val="00B20AF0"/>
    <w:rsid w:val="00B20BC1"/>
    <w:rsid w:val="00B21243"/>
    <w:rsid w:val="00B2131F"/>
    <w:rsid w:val="00B21747"/>
    <w:rsid w:val="00B21775"/>
    <w:rsid w:val="00B21CED"/>
    <w:rsid w:val="00B21D80"/>
    <w:rsid w:val="00B22544"/>
    <w:rsid w:val="00B2267A"/>
    <w:rsid w:val="00B227F0"/>
    <w:rsid w:val="00B22915"/>
    <w:rsid w:val="00B22971"/>
    <w:rsid w:val="00B22C84"/>
    <w:rsid w:val="00B232DC"/>
    <w:rsid w:val="00B23387"/>
    <w:rsid w:val="00B2364A"/>
    <w:rsid w:val="00B237F1"/>
    <w:rsid w:val="00B23833"/>
    <w:rsid w:val="00B23EF4"/>
    <w:rsid w:val="00B24088"/>
    <w:rsid w:val="00B245DD"/>
    <w:rsid w:val="00B24D5F"/>
    <w:rsid w:val="00B250EC"/>
    <w:rsid w:val="00B2579F"/>
    <w:rsid w:val="00B2584F"/>
    <w:rsid w:val="00B25B74"/>
    <w:rsid w:val="00B25E56"/>
    <w:rsid w:val="00B26236"/>
    <w:rsid w:val="00B26259"/>
    <w:rsid w:val="00B267DF"/>
    <w:rsid w:val="00B26842"/>
    <w:rsid w:val="00B26919"/>
    <w:rsid w:val="00B26D3E"/>
    <w:rsid w:val="00B26D63"/>
    <w:rsid w:val="00B2775A"/>
    <w:rsid w:val="00B278C9"/>
    <w:rsid w:val="00B279C4"/>
    <w:rsid w:val="00B302AB"/>
    <w:rsid w:val="00B30896"/>
    <w:rsid w:val="00B31709"/>
    <w:rsid w:val="00B317A1"/>
    <w:rsid w:val="00B318DA"/>
    <w:rsid w:val="00B31BA3"/>
    <w:rsid w:val="00B31FC8"/>
    <w:rsid w:val="00B32688"/>
    <w:rsid w:val="00B32F1F"/>
    <w:rsid w:val="00B33D75"/>
    <w:rsid w:val="00B33DBB"/>
    <w:rsid w:val="00B34617"/>
    <w:rsid w:val="00B3550F"/>
    <w:rsid w:val="00B357B6"/>
    <w:rsid w:val="00B36065"/>
    <w:rsid w:val="00B36613"/>
    <w:rsid w:val="00B36A0A"/>
    <w:rsid w:val="00B36C96"/>
    <w:rsid w:val="00B36E4E"/>
    <w:rsid w:val="00B36EFD"/>
    <w:rsid w:val="00B37459"/>
    <w:rsid w:val="00B37489"/>
    <w:rsid w:val="00B4011A"/>
    <w:rsid w:val="00B40485"/>
    <w:rsid w:val="00B4070A"/>
    <w:rsid w:val="00B408B6"/>
    <w:rsid w:val="00B40AF7"/>
    <w:rsid w:val="00B40C8F"/>
    <w:rsid w:val="00B410F1"/>
    <w:rsid w:val="00B4169C"/>
    <w:rsid w:val="00B41718"/>
    <w:rsid w:val="00B41F8F"/>
    <w:rsid w:val="00B42392"/>
    <w:rsid w:val="00B424F0"/>
    <w:rsid w:val="00B42A62"/>
    <w:rsid w:val="00B42B55"/>
    <w:rsid w:val="00B42B7B"/>
    <w:rsid w:val="00B42DB2"/>
    <w:rsid w:val="00B42DD3"/>
    <w:rsid w:val="00B42DE5"/>
    <w:rsid w:val="00B43078"/>
    <w:rsid w:val="00B431B2"/>
    <w:rsid w:val="00B44359"/>
    <w:rsid w:val="00B44935"/>
    <w:rsid w:val="00B44C39"/>
    <w:rsid w:val="00B4518A"/>
    <w:rsid w:val="00B4579E"/>
    <w:rsid w:val="00B458ED"/>
    <w:rsid w:val="00B45A85"/>
    <w:rsid w:val="00B45AAA"/>
    <w:rsid w:val="00B45BD2"/>
    <w:rsid w:val="00B45E74"/>
    <w:rsid w:val="00B46114"/>
    <w:rsid w:val="00B469F9"/>
    <w:rsid w:val="00B46B84"/>
    <w:rsid w:val="00B46C0D"/>
    <w:rsid w:val="00B476E9"/>
    <w:rsid w:val="00B47B97"/>
    <w:rsid w:val="00B47CDB"/>
    <w:rsid w:val="00B47DEE"/>
    <w:rsid w:val="00B500C4"/>
    <w:rsid w:val="00B50B12"/>
    <w:rsid w:val="00B50BEC"/>
    <w:rsid w:val="00B50C20"/>
    <w:rsid w:val="00B51C96"/>
    <w:rsid w:val="00B523D9"/>
    <w:rsid w:val="00B525A9"/>
    <w:rsid w:val="00B5267F"/>
    <w:rsid w:val="00B526B7"/>
    <w:rsid w:val="00B52AA6"/>
    <w:rsid w:val="00B52DE4"/>
    <w:rsid w:val="00B52E00"/>
    <w:rsid w:val="00B53806"/>
    <w:rsid w:val="00B53CCC"/>
    <w:rsid w:val="00B54024"/>
    <w:rsid w:val="00B542DA"/>
    <w:rsid w:val="00B547AB"/>
    <w:rsid w:val="00B5487D"/>
    <w:rsid w:val="00B54A0C"/>
    <w:rsid w:val="00B54DC9"/>
    <w:rsid w:val="00B55075"/>
    <w:rsid w:val="00B5516C"/>
    <w:rsid w:val="00B55449"/>
    <w:rsid w:val="00B55A2D"/>
    <w:rsid w:val="00B55BEA"/>
    <w:rsid w:val="00B56371"/>
    <w:rsid w:val="00B5638D"/>
    <w:rsid w:val="00B564D7"/>
    <w:rsid w:val="00B5691F"/>
    <w:rsid w:val="00B56C4D"/>
    <w:rsid w:val="00B56EFB"/>
    <w:rsid w:val="00B5771A"/>
    <w:rsid w:val="00B57A47"/>
    <w:rsid w:val="00B57F0A"/>
    <w:rsid w:val="00B57FBE"/>
    <w:rsid w:val="00B6091C"/>
    <w:rsid w:val="00B6100D"/>
    <w:rsid w:val="00B620E9"/>
    <w:rsid w:val="00B62399"/>
    <w:rsid w:val="00B62813"/>
    <w:rsid w:val="00B62A06"/>
    <w:rsid w:val="00B631A5"/>
    <w:rsid w:val="00B6333F"/>
    <w:rsid w:val="00B633CE"/>
    <w:rsid w:val="00B63813"/>
    <w:rsid w:val="00B63F33"/>
    <w:rsid w:val="00B64019"/>
    <w:rsid w:val="00B64385"/>
    <w:rsid w:val="00B648C7"/>
    <w:rsid w:val="00B64DE1"/>
    <w:rsid w:val="00B650C0"/>
    <w:rsid w:val="00B650F4"/>
    <w:rsid w:val="00B65221"/>
    <w:rsid w:val="00B65688"/>
    <w:rsid w:val="00B656AC"/>
    <w:rsid w:val="00B659AC"/>
    <w:rsid w:val="00B65DD6"/>
    <w:rsid w:val="00B66016"/>
    <w:rsid w:val="00B662BE"/>
    <w:rsid w:val="00B66B7D"/>
    <w:rsid w:val="00B67090"/>
    <w:rsid w:val="00B67137"/>
    <w:rsid w:val="00B67B69"/>
    <w:rsid w:val="00B67CC2"/>
    <w:rsid w:val="00B67F14"/>
    <w:rsid w:val="00B70093"/>
    <w:rsid w:val="00B70375"/>
    <w:rsid w:val="00B70B6A"/>
    <w:rsid w:val="00B70EEA"/>
    <w:rsid w:val="00B7101E"/>
    <w:rsid w:val="00B710C1"/>
    <w:rsid w:val="00B715B0"/>
    <w:rsid w:val="00B716E4"/>
    <w:rsid w:val="00B716EA"/>
    <w:rsid w:val="00B7178D"/>
    <w:rsid w:val="00B72435"/>
    <w:rsid w:val="00B72639"/>
    <w:rsid w:val="00B72EB9"/>
    <w:rsid w:val="00B73240"/>
    <w:rsid w:val="00B73307"/>
    <w:rsid w:val="00B737A1"/>
    <w:rsid w:val="00B73862"/>
    <w:rsid w:val="00B738C4"/>
    <w:rsid w:val="00B73A9A"/>
    <w:rsid w:val="00B73E37"/>
    <w:rsid w:val="00B73F43"/>
    <w:rsid w:val="00B73FC3"/>
    <w:rsid w:val="00B740C9"/>
    <w:rsid w:val="00B745B2"/>
    <w:rsid w:val="00B746D2"/>
    <w:rsid w:val="00B746E2"/>
    <w:rsid w:val="00B74825"/>
    <w:rsid w:val="00B74B08"/>
    <w:rsid w:val="00B74FE8"/>
    <w:rsid w:val="00B75064"/>
    <w:rsid w:val="00B75121"/>
    <w:rsid w:val="00B75189"/>
    <w:rsid w:val="00B75806"/>
    <w:rsid w:val="00B75BBF"/>
    <w:rsid w:val="00B763F9"/>
    <w:rsid w:val="00B7684B"/>
    <w:rsid w:val="00B76B32"/>
    <w:rsid w:val="00B76C47"/>
    <w:rsid w:val="00B76CC1"/>
    <w:rsid w:val="00B77136"/>
    <w:rsid w:val="00B771C3"/>
    <w:rsid w:val="00B77271"/>
    <w:rsid w:val="00B779B6"/>
    <w:rsid w:val="00B77A0E"/>
    <w:rsid w:val="00B8022D"/>
    <w:rsid w:val="00B80331"/>
    <w:rsid w:val="00B80620"/>
    <w:rsid w:val="00B811A7"/>
    <w:rsid w:val="00B814D9"/>
    <w:rsid w:val="00B81A19"/>
    <w:rsid w:val="00B81A4F"/>
    <w:rsid w:val="00B81AD9"/>
    <w:rsid w:val="00B81CDC"/>
    <w:rsid w:val="00B8234E"/>
    <w:rsid w:val="00B830D1"/>
    <w:rsid w:val="00B83873"/>
    <w:rsid w:val="00B8389C"/>
    <w:rsid w:val="00B83980"/>
    <w:rsid w:val="00B83B5D"/>
    <w:rsid w:val="00B83D38"/>
    <w:rsid w:val="00B845D1"/>
    <w:rsid w:val="00B84B49"/>
    <w:rsid w:val="00B84C49"/>
    <w:rsid w:val="00B85028"/>
    <w:rsid w:val="00B85459"/>
    <w:rsid w:val="00B85530"/>
    <w:rsid w:val="00B85716"/>
    <w:rsid w:val="00B85BFD"/>
    <w:rsid w:val="00B85C66"/>
    <w:rsid w:val="00B8639C"/>
    <w:rsid w:val="00B86784"/>
    <w:rsid w:val="00B869DE"/>
    <w:rsid w:val="00B8701E"/>
    <w:rsid w:val="00B8786E"/>
    <w:rsid w:val="00B87AF9"/>
    <w:rsid w:val="00B90423"/>
    <w:rsid w:val="00B90F6A"/>
    <w:rsid w:val="00B9183D"/>
    <w:rsid w:val="00B91E19"/>
    <w:rsid w:val="00B926A0"/>
    <w:rsid w:val="00B926FC"/>
    <w:rsid w:val="00B92879"/>
    <w:rsid w:val="00B92FA9"/>
    <w:rsid w:val="00B93069"/>
    <w:rsid w:val="00B9317E"/>
    <w:rsid w:val="00B932FA"/>
    <w:rsid w:val="00B9380C"/>
    <w:rsid w:val="00B93B43"/>
    <w:rsid w:val="00B94C93"/>
    <w:rsid w:val="00B94CC6"/>
    <w:rsid w:val="00B95258"/>
    <w:rsid w:val="00B953ED"/>
    <w:rsid w:val="00B957B6"/>
    <w:rsid w:val="00B958D1"/>
    <w:rsid w:val="00B95E13"/>
    <w:rsid w:val="00B970CF"/>
    <w:rsid w:val="00B97320"/>
    <w:rsid w:val="00B9769B"/>
    <w:rsid w:val="00BA0290"/>
    <w:rsid w:val="00BA0702"/>
    <w:rsid w:val="00BA0A6B"/>
    <w:rsid w:val="00BA18C6"/>
    <w:rsid w:val="00BA23FF"/>
    <w:rsid w:val="00BA2BD3"/>
    <w:rsid w:val="00BA2F4C"/>
    <w:rsid w:val="00BA2FD5"/>
    <w:rsid w:val="00BA308C"/>
    <w:rsid w:val="00BA32BD"/>
    <w:rsid w:val="00BA3D76"/>
    <w:rsid w:val="00BA3D8C"/>
    <w:rsid w:val="00BA41D7"/>
    <w:rsid w:val="00BA4310"/>
    <w:rsid w:val="00BA486A"/>
    <w:rsid w:val="00BA4B19"/>
    <w:rsid w:val="00BA4D46"/>
    <w:rsid w:val="00BA522B"/>
    <w:rsid w:val="00BA5249"/>
    <w:rsid w:val="00BA54A5"/>
    <w:rsid w:val="00BA5A75"/>
    <w:rsid w:val="00BA5B45"/>
    <w:rsid w:val="00BA5F7E"/>
    <w:rsid w:val="00BA60A8"/>
    <w:rsid w:val="00BA66E3"/>
    <w:rsid w:val="00BA6B66"/>
    <w:rsid w:val="00BA6E48"/>
    <w:rsid w:val="00BA6EF6"/>
    <w:rsid w:val="00BA749E"/>
    <w:rsid w:val="00BA7534"/>
    <w:rsid w:val="00BA7555"/>
    <w:rsid w:val="00BA7C3F"/>
    <w:rsid w:val="00BA7C54"/>
    <w:rsid w:val="00BB1217"/>
    <w:rsid w:val="00BB1228"/>
    <w:rsid w:val="00BB1A4B"/>
    <w:rsid w:val="00BB1BA9"/>
    <w:rsid w:val="00BB2106"/>
    <w:rsid w:val="00BB2844"/>
    <w:rsid w:val="00BB2880"/>
    <w:rsid w:val="00BB319D"/>
    <w:rsid w:val="00BB3334"/>
    <w:rsid w:val="00BB384C"/>
    <w:rsid w:val="00BB4334"/>
    <w:rsid w:val="00BB44B2"/>
    <w:rsid w:val="00BB4558"/>
    <w:rsid w:val="00BB4859"/>
    <w:rsid w:val="00BB5362"/>
    <w:rsid w:val="00BB5523"/>
    <w:rsid w:val="00BB57D3"/>
    <w:rsid w:val="00BB5B44"/>
    <w:rsid w:val="00BB5DC5"/>
    <w:rsid w:val="00BB6533"/>
    <w:rsid w:val="00BB695D"/>
    <w:rsid w:val="00BB73DD"/>
    <w:rsid w:val="00BB7751"/>
    <w:rsid w:val="00BB7C55"/>
    <w:rsid w:val="00BB7ECB"/>
    <w:rsid w:val="00BC007C"/>
    <w:rsid w:val="00BC0687"/>
    <w:rsid w:val="00BC0A5C"/>
    <w:rsid w:val="00BC0A96"/>
    <w:rsid w:val="00BC0BA5"/>
    <w:rsid w:val="00BC1104"/>
    <w:rsid w:val="00BC1162"/>
    <w:rsid w:val="00BC1324"/>
    <w:rsid w:val="00BC1D2B"/>
    <w:rsid w:val="00BC1EBC"/>
    <w:rsid w:val="00BC21C8"/>
    <w:rsid w:val="00BC22B9"/>
    <w:rsid w:val="00BC29DA"/>
    <w:rsid w:val="00BC2D0C"/>
    <w:rsid w:val="00BC2EBF"/>
    <w:rsid w:val="00BC3EA0"/>
    <w:rsid w:val="00BC429D"/>
    <w:rsid w:val="00BC43E1"/>
    <w:rsid w:val="00BC445A"/>
    <w:rsid w:val="00BC4578"/>
    <w:rsid w:val="00BC4640"/>
    <w:rsid w:val="00BC4745"/>
    <w:rsid w:val="00BC49A5"/>
    <w:rsid w:val="00BC4AC2"/>
    <w:rsid w:val="00BC550D"/>
    <w:rsid w:val="00BC55D8"/>
    <w:rsid w:val="00BC560B"/>
    <w:rsid w:val="00BC62DF"/>
    <w:rsid w:val="00BC679E"/>
    <w:rsid w:val="00BC6A5D"/>
    <w:rsid w:val="00BC6EA0"/>
    <w:rsid w:val="00BC74CC"/>
    <w:rsid w:val="00BD0264"/>
    <w:rsid w:val="00BD165E"/>
    <w:rsid w:val="00BD18D3"/>
    <w:rsid w:val="00BD19B4"/>
    <w:rsid w:val="00BD1C64"/>
    <w:rsid w:val="00BD1E10"/>
    <w:rsid w:val="00BD24BC"/>
    <w:rsid w:val="00BD2526"/>
    <w:rsid w:val="00BD2770"/>
    <w:rsid w:val="00BD2F8D"/>
    <w:rsid w:val="00BD36B7"/>
    <w:rsid w:val="00BD39E8"/>
    <w:rsid w:val="00BD3B5F"/>
    <w:rsid w:val="00BD3B81"/>
    <w:rsid w:val="00BD43AA"/>
    <w:rsid w:val="00BD448B"/>
    <w:rsid w:val="00BD47C8"/>
    <w:rsid w:val="00BD4930"/>
    <w:rsid w:val="00BD4A1C"/>
    <w:rsid w:val="00BD4AC2"/>
    <w:rsid w:val="00BD5C75"/>
    <w:rsid w:val="00BD62A4"/>
    <w:rsid w:val="00BD69B8"/>
    <w:rsid w:val="00BD6CD1"/>
    <w:rsid w:val="00BD6EF9"/>
    <w:rsid w:val="00BD72AD"/>
    <w:rsid w:val="00BD7418"/>
    <w:rsid w:val="00BD758B"/>
    <w:rsid w:val="00BD7EDD"/>
    <w:rsid w:val="00BE00C8"/>
    <w:rsid w:val="00BE00D7"/>
    <w:rsid w:val="00BE0132"/>
    <w:rsid w:val="00BE059F"/>
    <w:rsid w:val="00BE066B"/>
    <w:rsid w:val="00BE0AF6"/>
    <w:rsid w:val="00BE10CC"/>
    <w:rsid w:val="00BE112B"/>
    <w:rsid w:val="00BE14CB"/>
    <w:rsid w:val="00BE1767"/>
    <w:rsid w:val="00BE1CAE"/>
    <w:rsid w:val="00BE1DB1"/>
    <w:rsid w:val="00BE1E56"/>
    <w:rsid w:val="00BE1F03"/>
    <w:rsid w:val="00BE22CE"/>
    <w:rsid w:val="00BE2731"/>
    <w:rsid w:val="00BE31CA"/>
    <w:rsid w:val="00BE3335"/>
    <w:rsid w:val="00BE3471"/>
    <w:rsid w:val="00BE34F2"/>
    <w:rsid w:val="00BE3525"/>
    <w:rsid w:val="00BE3534"/>
    <w:rsid w:val="00BE45D1"/>
    <w:rsid w:val="00BE493D"/>
    <w:rsid w:val="00BE4C88"/>
    <w:rsid w:val="00BE4E74"/>
    <w:rsid w:val="00BE58A7"/>
    <w:rsid w:val="00BE5E92"/>
    <w:rsid w:val="00BE63FC"/>
    <w:rsid w:val="00BE677D"/>
    <w:rsid w:val="00BE685E"/>
    <w:rsid w:val="00BE6944"/>
    <w:rsid w:val="00BE6C22"/>
    <w:rsid w:val="00BE6E9D"/>
    <w:rsid w:val="00BE701B"/>
    <w:rsid w:val="00BE7443"/>
    <w:rsid w:val="00BE7A00"/>
    <w:rsid w:val="00BE7C3F"/>
    <w:rsid w:val="00BE7E40"/>
    <w:rsid w:val="00BF0074"/>
    <w:rsid w:val="00BF00D3"/>
    <w:rsid w:val="00BF0A64"/>
    <w:rsid w:val="00BF0AAD"/>
    <w:rsid w:val="00BF10A9"/>
    <w:rsid w:val="00BF137B"/>
    <w:rsid w:val="00BF15CC"/>
    <w:rsid w:val="00BF19B9"/>
    <w:rsid w:val="00BF1D14"/>
    <w:rsid w:val="00BF1E40"/>
    <w:rsid w:val="00BF202A"/>
    <w:rsid w:val="00BF2218"/>
    <w:rsid w:val="00BF222B"/>
    <w:rsid w:val="00BF3404"/>
    <w:rsid w:val="00BF3405"/>
    <w:rsid w:val="00BF43BD"/>
    <w:rsid w:val="00BF4507"/>
    <w:rsid w:val="00BF47BB"/>
    <w:rsid w:val="00BF4BCA"/>
    <w:rsid w:val="00BF4D13"/>
    <w:rsid w:val="00BF4FBA"/>
    <w:rsid w:val="00BF5240"/>
    <w:rsid w:val="00BF53E3"/>
    <w:rsid w:val="00BF5878"/>
    <w:rsid w:val="00BF58C1"/>
    <w:rsid w:val="00BF5DEF"/>
    <w:rsid w:val="00BF5F7B"/>
    <w:rsid w:val="00BF67C8"/>
    <w:rsid w:val="00BF6BE0"/>
    <w:rsid w:val="00BF7217"/>
    <w:rsid w:val="00BF7337"/>
    <w:rsid w:val="00BF73A9"/>
    <w:rsid w:val="00BF7668"/>
    <w:rsid w:val="00BF7852"/>
    <w:rsid w:val="00BF7D08"/>
    <w:rsid w:val="00BF7FA6"/>
    <w:rsid w:val="00C00217"/>
    <w:rsid w:val="00C00D1B"/>
    <w:rsid w:val="00C00FAA"/>
    <w:rsid w:val="00C0111B"/>
    <w:rsid w:val="00C0129F"/>
    <w:rsid w:val="00C013E7"/>
    <w:rsid w:val="00C0185E"/>
    <w:rsid w:val="00C01BB6"/>
    <w:rsid w:val="00C02076"/>
    <w:rsid w:val="00C027FC"/>
    <w:rsid w:val="00C0295D"/>
    <w:rsid w:val="00C02C61"/>
    <w:rsid w:val="00C02D46"/>
    <w:rsid w:val="00C02F85"/>
    <w:rsid w:val="00C031F1"/>
    <w:rsid w:val="00C037AC"/>
    <w:rsid w:val="00C037AD"/>
    <w:rsid w:val="00C03E34"/>
    <w:rsid w:val="00C0420B"/>
    <w:rsid w:val="00C0426B"/>
    <w:rsid w:val="00C04426"/>
    <w:rsid w:val="00C045DF"/>
    <w:rsid w:val="00C04DE7"/>
    <w:rsid w:val="00C04E3F"/>
    <w:rsid w:val="00C058A5"/>
    <w:rsid w:val="00C05E55"/>
    <w:rsid w:val="00C06A6F"/>
    <w:rsid w:val="00C074AB"/>
    <w:rsid w:val="00C07854"/>
    <w:rsid w:val="00C079E0"/>
    <w:rsid w:val="00C07E92"/>
    <w:rsid w:val="00C10493"/>
    <w:rsid w:val="00C10E2D"/>
    <w:rsid w:val="00C10F9E"/>
    <w:rsid w:val="00C11657"/>
    <w:rsid w:val="00C11953"/>
    <w:rsid w:val="00C11E68"/>
    <w:rsid w:val="00C11EEB"/>
    <w:rsid w:val="00C12657"/>
    <w:rsid w:val="00C12774"/>
    <w:rsid w:val="00C12A52"/>
    <w:rsid w:val="00C12AA1"/>
    <w:rsid w:val="00C12B3C"/>
    <w:rsid w:val="00C12FC9"/>
    <w:rsid w:val="00C130B4"/>
    <w:rsid w:val="00C13195"/>
    <w:rsid w:val="00C13686"/>
    <w:rsid w:val="00C13A1F"/>
    <w:rsid w:val="00C1428A"/>
    <w:rsid w:val="00C14A10"/>
    <w:rsid w:val="00C15495"/>
    <w:rsid w:val="00C1606F"/>
    <w:rsid w:val="00C16150"/>
    <w:rsid w:val="00C16703"/>
    <w:rsid w:val="00C16E03"/>
    <w:rsid w:val="00C16FFA"/>
    <w:rsid w:val="00C1758E"/>
    <w:rsid w:val="00C175F5"/>
    <w:rsid w:val="00C176D8"/>
    <w:rsid w:val="00C17951"/>
    <w:rsid w:val="00C201A3"/>
    <w:rsid w:val="00C201C2"/>
    <w:rsid w:val="00C20305"/>
    <w:rsid w:val="00C2068A"/>
    <w:rsid w:val="00C20E87"/>
    <w:rsid w:val="00C21306"/>
    <w:rsid w:val="00C21531"/>
    <w:rsid w:val="00C21DAA"/>
    <w:rsid w:val="00C21F75"/>
    <w:rsid w:val="00C2237B"/>
    <w:rsid w:val="00C22685"/>
    <w:rsid w:val="00C233D7"/>
    <w:rsid w:val="00C234E1"/>
    <w:rsid w:val="00C235AA"/>
    <w:rsid w:val="00C23670"/>
    <w:rsid w:val="00C239DB"/>
    <w:rsid w:val="00C23B95"/>
    <w:rsid w:val="00C24490"/>
    <w:rsid w:val="00C2461B"/>
    <w:rsid w:val="00C24B45"/>
    <w:rsid w:val="00C25028"/>
    <w:rsid w:val="00C252A7"/>
    <w:rsid w:val="00C255B3"/>
    <w:rsid w:val="00C257D3"/>
    <w:rsid w:val="00C25E25"/>
    <w:rsid w:val="00C2661E"/>
    <w:rsid w:val="00C26625"/>
    <w:rsid w:val="00C26957"/>
    <w:rsid w:val="00C26AEB"/>
    <w:rsid w:val="00C26D43"/>
    <w:rsid w:val="00C27B25"/>
    <w:rsid w:val="00C27BAD"/>
    <w:rsid w:val="00C27F2A"/>
    <w:rsid w:val="00C3059E"/>
    <w:rsid w:val="00C305E8"/>
    <w:rsid w:val="00C3077D"/>
    <w:rsid w:val="00C30930"/>
    <w:rsid w:val="00C30DBB"/>
    <w:rsid w:val="00C30E52"/>
    <w:rsid w:val="00C3101B"/>
    <w:rsid w:val="00C314D4"/>
    <w:rsid w:val="00C318B1"/>
    <w:rsid w:val="00C32A23"/>
    <w:rsid w:val="00C32C3B"/>
    <w:rsid w:val="00C33CC3"/>
    <w:rsid w:val="00C34098"/>
    <w:rsid w:val="00C3421B"/>
    <w:rsid w:val="00C34270"/>
    <w:rsid w:val="00C347B0"/>
    <w:rsid w:val="00C350DE"/>
    <w:rsid w:val="00C35173"/>
    <w:rsid w:val="00C359FD"/>
    <w:rsid w:val="00C36E35"/>
    <w:rsid w:val="00C370EF"/>
    <w:rsid w:val="00C37495"/>
    <w:rsid w:val="00C375AF"/>
    <w:rsid w:val="00C37699"/>
    <w:rsid w:val="00C3779A"/>
    <w:rsid w:val="00C37C63"/>
    <w:rsid w:val="00C40534"/>
    <w:rsid w:val="00C407BF"/>
    <w:rsid w:val="00C40AC2"/>
    <w:rsid w:val="00C41236"/>
    <w:rsid w:val="00C41452"/>
    <w:rsid w:val="00C41C9B"/>
    <w:rsid w:val="00C41E52"/>
    <w:rsid w:val="00C4239D"/>
    <w:rsid w:val="00C42725"/>
    <w:rsid w:val="00C4286E"/>
    <w:rsid w:val="00C42C5C"/>
    <w:rsid w:val="00C4352B"/>
    <w:rsid w:val="00C438E3"/>
    <w:rsid w:val="00C44CDF"/>
    <w:rsid w:val="00C44E9F"/>
    <w:rsid w:val="00C450EA"/>
    <w:rsid w:val="00C452B7"/>
    <w:rsid w:val="00C45398"/>
    <w:rsid w:val="00C454AA"/>
    <w:rsid w:val="00C462C3"/>
    <w:rsid w:val="00C46548"/>
    <w:rsid w:val="00C465E1"/>
    <w:rsid w:val="00C46960"/>
    <w:rsid w:val="00C4714F"/>
    <w:rsid w:val="00C471D0"/>
    <w:rsid w:val="00C47431"/>
    <w:rsid w:val="00C474CE"/>
    <w:rsid w:val="00C47B0A"/>
    <w:rsid w:val="00C5042D"/>
    <w:rsid w:val="00C50520"/>
    <w:rsid w:val="00C509AD"/>
    <w:rsid w:val="00C50B06"/>
    <w:rsid w:val="00C51C98"/>
    <w:rsid w:val="00C51DAC"/>
    <w:rsid w:val="00C52056"/>
    <w:rsid w:val="00C52A01"/>
    <w:rsid w:val="00C531C6"/>
    <w:rsid w:val="00C5328B"/>
    <w:rsid w:val="00C54279"/>
    <w:rsid w:val="00C5468F"/>
    <w:rsid w:val="00C547A8"/>
    <w:rsid w:val="00C54BA1"/>
    <w:rsid w:val="00C5518E"/>
    <w:rsid w:val="00C553B7"/>
    <w:rsid w:val="00C5588D"/>
    <w:rsid w:val="00C55B36"/>
    <w:rsid w:val="00C55DBC"/>
    <w:rsid w:val="00C560B2"/>
    <w:rsid w:val="00C563D3"/>
    <w:rsid w:val="00C564C4"/>
    <w:rsid w:val="00C56A6F"/>
    <w:rsid w:val="00C56DEC"/>
    <w:rsid w:val="00C574D5"/>
    <w:rsid w:val="00C576BF"/>
    <w:rsid w:val="00C57C33"/>
    <w:rsid w:val="00C57FA9"/>
    <w:rsid w:val="00C57FC1"/>
    <w:rsid w:val="00C60587"/>
    <w:rsid w:val="00C61321"/>
    <w:rsid w:val="00C61391"/>
    <w:rsid w:val="00C6196E"/>
    <w:rsid w:val="00C62698"/>
    <w:rsid w:val="00C62F36"/>
    <w:rsid w:val="00C63027"/>
    <w:rsid w:val="00C6330E"/>
    <w:rsid w:val="00C6341C"/>
    <w:rsid w:val="00C6400B"/>
    <w:rsid w:val="00C648A7"/>
    <w:rsid w:val="00C64B10"/>
    <w:rsid w:val="00C65706"/>
    <w:rsid w:val="00C6593D"/>
    <w:rsid w:val="00C65CAE"/>
    <w:rsid w:val="00C663DC"/>
    <w:rsid w:val="00C66615"/>
    <w:rsid w:val="00C668AD"/>
    <w:rsid w:val="00C66F2B"/>
    <w:rsid w:val="00C67126"/>
    <w:rsid w:val="00C678B8"/>
    <w:rsid w:val="00C67936"/>
    <w:rsid w:val="00C7005B"/>
    <w:rsid w:val="00C70311"/>
    <w:rsid w:val="00C70322"/>
    <w:rsid w:val="00C70D24"/>
    <w:rsid w:val="00C70F57"/>
    <w:rsid w:val="00C7213E"/>
    <w:rsid w:val="00C728F1"/>
    <w:rsid w:val="00C72A78"/>
    <w:rsid w:val="00C72B31"/>
    <w:rsid w:val="00C72F3E"/>
    <w:rsid w:val="00C72FD6"/>
    <w:rsid w:val="00C73093"/>
    <w:rsid w:val="00C73215"/>
    <w:rsid w:val="00C73CD9"/>
    <w:rsid w:val="00C73F32"/>
    <w:rsid w:val="00C741F8"/>
    <w:rsid w:val="00C74615"/>
    <w:rsid w:val="00C7461F"/>
    <w:rsid w:val="00C74D4A"/>
    <w:rsid w:val="00C75315"/>
    <w:rsid w:val="00C75412"/>
    <w:rsid w:val="00C757AE"/>
    <w:rsid w:val="00C7592C"/>
    <w:rsid w:val="00C763D5"/>
    <w:rsid w:val="00C7654F"/>
    <w:rsid w:val="00C76DCF"/>
    <w:rsid w:val="00C7773B"/>
    <w:rsid w:val="00C778A6"/>
    <w:rsid w:val="00C77ABB"/>
    <w:rsid w:val="00C77F85"/>
    <w:rsid w:val="00C802F0"/>
    <w:rsid w:val="00C808EE"/>
    <w:rsid w:val="00C81497"/>
    <w:rsid w:val="00C818F8"/>
    <w:rsid w:val="00C81D0C"/>
    <w:rsid w:val="00C81D7E"/>
    <w:rsid w:val="00C826E3"/>
    <w:rsid w:val="00C83002"/>
    <w:rsid w:val="00C8310F"/>
    <w:rsid w:val="00C835A4"/>
    <w:rsid w:val="00C83778"/>
    <w:rsid w:val="00C83E6E"/>
    <w:rsid w:val="00C83F7A"/>
    <w:rsid w:val="00C841E5"/>
    <w:rsid w:val="00C84A92"/>
    <w:rsid w:val="00C84AF2"/>
    <w:rsid w:val="00C853B1"/>
    <w:rsid w:val="00C85FE4"/>
    <w:rsid w:val="00C8612E"/>
    <w:rsid w:val="00C862AA"/>
    <w:rsid w:val="00C867DC"/>
    <w:rsid w:val="00C87462"/>
    <w:rsid w:val="00C87B1C"/>
    <w:rsid w:val="00C9002A"/>
    <w:rsid w:val="00C9126C"/>
    <w:rsid w:val="00C912EC"/>
    <w:rsid w:val="00C91836"/>
    <w:rsid w:val="00C9191F"/>
    <w:rsid w:val="00C9263C"/>
    <w:rsid w:val="00C929F1"/>
    <w:rsid w:val="00C92B1C"/>
    <w:rsid w:val="00C92C7B"/>
    <w:rsid w:val="00C92F58"/>
    <w:rsid w:val="00C92FA8"/>
    <w:rsid w:val="00C933C4"/>
    <w:rsid w:val="00C93B9E"/>
    <w:rsid w:val="00C93E48"/>
    <w:rsid w:val="00C93EFB"/>
    <w:rsid w:val="00C944EC"/>
    <w:rsid w:val="00C945F1"/>
    <w:rsid w:val="00C9489F"/>
    <w:rsid w:val="00C94B86"/>
    <w:rsid w:val="00C951CE"/>
    <w:rsid w:val="00C95231"/>
    <w:rsid w:val="00C95E13"/>
    <w:rsid w:val="00C95F87"/>
    <w:rsid w:val="00C965B7"/>
    <w:rsid w:val="00C96C1C"/>
    <w:rsid w:val="00C96E12"/>
    <w:rsid w:val="00C96F30"/>
    <w:rsid w:val="00C97582"/>
    <w:rsid w:val="00C97AE9"/>
    <w:rsid w:val="00CA0886"/>
    <w:rsid w:val="00CA180C"/>
    <w:rsid w:val="00CA19DA"/>
    <w:rsid w:val="00CA2634"/>
    <w:rsid w:val="00CA26D3"/>
    <w:rsid w:val="00CA3017"/>
    <w:rsid w:val="00CA3115"/>
    <w:rsid w:val="00CA320B"/>
    <w:rsid w:val="00CA33CB"/>
    <w:rsid w:val="00CA3BF9"/>
    <w:rsid w:val="00CA3BFE"/>
    <w:rsid w:val="00CA3FF4"/>
    <w:rsid w:val="00CA40FC"/>
    <w:rsid w:val="00CA44B0"/>
    <w:rsid w:val="00CA44BC"/>
    <w:rsid w:val="00CA45A7"/>
    <w:rsid w:val="00CA4615"/>
    <w:rsid w:val="00CA46F0"/>
    <w:rsid w:val="00CA47D4"/>
    <w:rsid w:val="00CA481B"/>
    <w:rsid w:val="00CA4E56"/>
    <w:rsid w:val="00CA50E9"/>
    <w:rsid w:val="00CA55AF"/>
    <w:rsid w:val="00CA5B4C"/>
    <w:rsid w:val="00CA60A8"/>
    <w:rsid w:val="00CA7277"/>
    <w:rsid w:val="00CA7FB9"/>
    <w:rsid w:val="00CB0427"/>
    <w:rsid w:val="00CB0715"/>
    <w:rsid w:val="00CB07D9"/>
    <w:rsid w:val="00CB08E1"/>
    <w:rsid w:val="00CB0A3A"/>
    <w:rsid w:val="00CB0F4E"/>
    <w:rsid w:val="00CB174A"/>
    <w:rsid w:val="00CB1780"/>
    <w:rsid w:val="00CB2127"/>
    <w:rsid w:val="00CB22B2"/>
    <w:rsid w:val="00CB31E3"/>
    <w:rsid w:val="00CB33BA"/>
    <w:rsid w:val="00CB3BCA"/>
    <w:rsid w:val="00CB4B83"/>
    <w:rsid w:val="00CB5379"/>
    <w:rsid w:val="00CB5754"/>
    <w:rsid w:val="00CB58A8"/>
    <w:rsid w:val="00CB5C1A"/>
    <w:rsid w:val="00CB5F6E"/>
    <w:rsid w:val="00CB61E9"/>
    <w:rsid w:val="00CB6206"/>
    <w:rsid w:val="00CB672A"/>
    <w:rsid w:val="00CB6E14"/>
    <w:rsid w:val="00CB6F6F"/>
    <w:rsid w:val="00CB7115"/>
    <w:rsid w:val="00CB75E6"/>
    <w:rsid w:val="00CB7637"/>
    <w:rsid w:val="00CC0138"/>
    <w:rsid w:val="00CC034C"/>
    <w:rsid w:val="00CC035D"/>
    <w:rsid w:val="00CC04E5"/>
    <w:rsid w:val="00CC0916"/>
    <w:rsid w:val="00CC0A22"/>
    <w:rsid w:val="00CC0D3F"/>
    <w:rsid w:val="00CC0DD8"/>
    <w:rsid w:val="00CC10B6"/>
    <w:rsid w:val="00CC116A"/>
    <w:rsid w:val="00CC1495"/>
    <w:rsid w:val="00CC1966"/>
    <w:rsid w:val="00CC1E19"/>
    <w:rsid w:val="00CC2140"/>
    <w:rsid w:val="00CC2354"/>
    <w:rsid w:val="00CC24B5"/>
    <w:rsid w:val="00CC2E24"/>
    <w:rsid w:val="00CC2EF6"/>
    <w:rsid w:val="00CC301A"/>
    <w:rsid w:val="00CC3E94"/>
    <w:rsid w:val="00CC3EE2"/>
    <w:rsid w:val="00CC50CF"/>
    <w:rsid w:val="00CC5319"/>
    <w:rsid w:val="00CC5B4A"/>
    <w:rsid w:val="00CC5CDB"/>
    <w:rsid w:val="00CC5D88"/>
    <w:rsid w:val="00CC5DC8"/>
    <w:rsid w:val="00CC5E85"/>
    <w:rsid w:val="00CC69D9"/>
    <w:rsid w:val="00CC69E0"/>
    <w:rsid w:val="00CC703B"/>
    <w:rsid w:val="00CC738F"/>
    <w:rsid w:val="00CC787D"/>
    <w:rsid w:val="00CC78BD"/>
    <w:rsid w:val="00CC7BD3"/>
    <w:rsid w:val="00CC7C9E"/>
    <w:rsid w:val="00CD0148"/>
    <w:rsid w:val="00CD0391"/>
    <w:rsid w:val="00CD040E"/>
    <w:rsid w:val="00CD0AF8"/>
    <w:rsid w:val="00CD0C60"/>
    <w:rsid w:val="00CD0D6B"/>
    <w:rsid w:val="00CD1596"/>
    <w:rsid w:val="00CD1C85"/>
    <w:rsid w:val="00CD202E"/>
    <w:rsid w:val="00CD2A77"/>
    <w:rsid w:val="00CD2B2D"/>
    <w:rsid w:val="00CD32C3"/>
    <w:rsid w:val="00CD3541"/>
    <w:rsid w:val="00CD38F9"/>
    <w:rsid w:val="00CD3E54"/>
    <w:rsid w:val="00CD4165"/>
    <w:rsid w:val="00CD45EC"/>
    <w:rsid w:val="00CD46FC"/>
    <w:rsid w:val="00CD4768"/>
    <w:rsid w:val="00CD4D56"/>
    <w:rsid w:val="00CD511A"/>
    <w:rsid w:val="00CD59E1"/>
    <w:rsid w:val="00CD5B2A"/>
    <w:rsid w:val="00CD5C7C"/>
    <w:rsid w:val="00CD6651"/>
    <w:rsid w:val="00CD7492"/>
    <w:rsid w:val="00CD7D19"/>
    <w:rsid w:val="00CD7DA5"/>
    <w:rsid w:val="00CDAAB0"/>
    <w:rsid w:val="00CE01D9"/>
    <w:rsid w:val="00CE05DD"/>
    <w:rsid w:val="00CE06F1"/>
    <w:rsid w:val="00CE0B29"/>
    <w:rsid w:val="00CE0EBA"/>
    <w:rsid w:val="00CE12EE"/>
    <w:rsid w:val="00CE13E1"/>
    <w:rsid w:val="00CE163A"/>
    <w:rsid w:val="00CE280E"/>
    <w:rsid w:val="00CE28F3"/>
    <w:rsid w:val="00CE36A9"/>
    <w:rsid w:val="00CE399B"/>
    <w:rsid w:val="00CE3A6B"/>
    <w:rsid w:val="00CE3ABC"/>
    <w:rsid w:val="00CE3C23"/>
    <w:rsid w:val="00CE3C78"/>
    <w:rsid w:val="00CE4000"/>
    <w:rsid w:val="00CE454A"/>
    <w:rsid w:val="00CE558A"/>
    <w:rsid w:val="00CE55FD"/>
    <w:rsid w:val="00CE5D2D"/>
    <w:rsid w:val="00CE6442"/>
    <w:rsid w:val="00CE660B"/>
    <w:rsid w:val="00CE6A16"/>
    <w:rsid w:val="00CE7579"/>
    <w:rsid w:val="00CE7EB1"/>
    <w:rsid w:val="00CF0445"/>
    <w:rsid w:val="00CF168E"/>
    <w:rsid w:val="00CF1975"/>
    <w:rsid w:val="00CF1E7E"/>
    <w:rsid w:val="00CF30ED"/>
    <w:rsid w:val="00CF358B"/>
    <w:rsid w:val="00CF3D95"/>
    <w:rsid w:val="00CF3F2F"/>
    <w:rsid w:val="00CF46E6"/>
    <w:rsid w:val="00CF48D2"/>
    <w:rsid w:val="00CF4B29"/>
    <w:rsid w:val="00CF5CA3"/>
    <w:rsid w:val="00CF5FE5"/>
    <w:rsid w:val="00CF61B1"/>
    <w:rsid w:val="00CF6382"/>
    <w:rsid w:val="00CF651B"/>
    <w:rsid w:val="00CF65EA"/>
    <w:rsid w:val="00CF6704"/>
    <w:rsid w:val="00CF679A"/>
    <w:rsid w:val="00CF6877"/>
    <w:rsid w:val="00CF6E62"/>
    <w:rsid w:val="00CF6E7F"/>
    <w:rsid w:val="00CF7012"/>
    <w:rsid w:val="00CF73DE"/>
    <w:rsid w:val="00CF793B"/>
    <w:rsid w:val="00CF7C08"/>
    <w:rsid w:val="00CF7C9F"/>
    <w:rsid w:val="00D00211"/>
    <w:rsid w:val="00D00661"/>
    <w:rsid w:val="00D006D1"/>
    <w:rsid w:val="00D0075B"/>
    <w:rsid w:val="00D00A87"/>
    <w:rsid w:val="00D00C2F"/>
    <w:rsid w:val="00D0103F"/>
    <w:rsid w:val="00D010EF"/>
    <w:rsid w:val="00D0127F"/>
    <w:rsid w:val="00D012DB"/>
    <w:rsid w:val="00D014D0"/>
    <w:rsid w:val="00D01625"/>
    <w:rsid w:val="00D01645"/>
    <w:rsid w:val="00D017B4"/>
    <w:rsid w:val="00D01875"/>
    <w:rsid w:val="00D01DE6"/>
    <w:rsid w:val="00D01F3C"/>
    <w:rsid w:val="00D021EB"/>
    <w:rsid w:val="00D025AE"/>
    <w:rsid w:val="00D02647"/>
    <w:rsid w:val="00D02ED9"/>
    <w:rsid w:val="00D03018"/>
    <w:rsid w:val="00D0343C"/>
    <w:rsid w:val="00D040A8"/>
    <w:rsid w:val="00D04C87"/>
    <w:rsid w:val="00D04F50"/>
    <w:rsid w:val="00D05DF5"/>
    <w:rsid w:val="00D06309"/>
    <w:rsid w:val="00D0660D"/>
    <w:rsid w:val="00D066FF"/>
    <w:rsid w:val="00D076DA"/>
    <w:rsid w:val="00D07841"/>
    <w:rsid w:val="00D078B4"/>
    <w:rsid w:val="00D07CFE"/>
    <w:rsid w:val="00D10AF0"/>
    <w:rsid w:val="00D11211"/>
    <w:rsid w:val="00D11422"/>
    <w:rsid w:val="00D11C8B"/>
    <w:rsid w:val="00D1297B"/>
    <w:rsid w:val="00D12D64"/>
    <w:rsid w:val="00D13735"/>
    <w:rsid w:val="00D1400B"/>
    <w:rsid w:val="00D14167"/>
    <w:rsid w:val="00D14D4B"/>
    <w:rsid w:val="00D14F82"/>
    <w:rsid w:val="00D150BA"/>
    <w:rsid w:val="00D15294"/>
    <w:rsid w:val="00D152AA"/>
    <w:rsid w:val="00D152D1"/>
    <w:rsid w:val="00D154A2"/>
    <w:rsid w:val="00D160D9"/>
    <w:rsid w:val="00D160F6"/>
    <w:rsid w:val="00D16293"/>
    <w:rsid w:val="00D16A6A"/>
    <w:rsid w:val="00D16C56"/>
    <w:rsid w:val="00D170EC"/>
    <w:rsid w:val="00D172BC"/>
    <w:rsid w:val="00D17EEB"/>
    <w:rsid w:val="00D207B3"/>
    <w:rsid w:val="00D2085F"/>
    <w:rsid w:val="00D20A52"/>
    <w:rsid w:val="00D20C73"/>
    <w:rsid w:val="00D210AD"/>
    <w:rsid w:val="00D218B7"/>
    <w:rsid w:val="00D21F33"/>
    <w:rsid w:val="00D21F5F"/>
    <w:rsid w:val="00D22563"/>
    <w:rsid w:val="00D22770"/>
    <w:rsid w:val="00D22C9B"/>
    <w:rsid w:val="00D22F0A"/>
    <w:rsid w:val="00D233CB"/>
    <w:rsid w:val="00D23882"/>
    <w:rsid w:val="00D2388C"/>
    <w:rsid w:val="00D23C4A"/>
    <w:rsid w:val="00D23EE7"/>
    <w:rsid w:val="00D242BD"/>
    <w:rsid w:val="00D2448D"/>
    <w:rsid w:val="00D245D1"/>
    <w:rsid w:val="00D25220"/>
    <w:rsid w:val="00D25506"/>
    <w:rsid w:val="00D25643"/>
    <w:rsid w:val="00D256D2"/>
    <w:rsid w:val="00D25846"/>
    <w:rsid w:val="00D25A33"/>
    <w:rsid w:val="00D260A7"/>
    <w:rsid w:val="00D26BC3"/>
    <w:rsid w:val="00D27683"/>
    <w:rsid w:val="00D276CB"/>
    <w:rsid w:val="00D30A58"/>
    <w:rsid w:val="00D3132D"/>
    <w:rsid w:val="00D314AB"/>
    <w:rsid w:val="00D3157D"/>
    <w:rsid w:val="00D316BF"/>
    <w:rsid w:val="00D31B95"/>
    <w:rsid w:val="00D3209F"/>
    <w:rsid w:val="00D3222C"/>
    <w:rsid w:val="00D325E3"/>
    <w:rsid w:val="00D328FE"/>
    <w:rsid w:val="00D33339"/>
    <w:rsid w:val="00D3342F"/>
    <w:rsid w:val="00D3388C"/>
    <w:rsid w:val="00D34053"/>
    <w:rsid w:val="00D34086"/>
    <w:rsid w:val="00D34532"/>
    <w:rsid w:val="00D3453B"/>
    <w:rsid w:val="00D347BB"/>
    <w:rsid w:val="00D348C9"/>
    <w:rsid w:val="00D34A7C"/>
    <w:rsid w:val="00D34C94"/>
    <w:rsid w:val="00D34FFF"/>
    <w:rsid w:val="00D351EA"/>
    <w:rsid w:val="00D354ED"/>
    <w:rsid w:val="00D35625"/>
    <w:rsid w:val="00D35CD3"/>
    <w:rsid w:val="00D3611F"/>
    <w:rsid w:val="00D361C5"/>
    <w:rsid w:val="00D367EA"/>
    <w:rsid w:val="00D36CB6"/>
    <w:rsid w:val="00D3726D"/>
    <w:rsid w:val="00D37363"/>
    <w:rsid w:val="00D374B0"/>
    <w:rsid w:val="00D37564"/>
    <w:rsid w:val="00D37A2E"/>
    <w:rsid w:val="00D37B57"/>
    <w:rsid w:val="00D37C05"/>
    <w:rsid w:val="00D37D6F"/>
    <w:rsid w:val="00D400EF"/>
    <w:rsid w:val="00D40179"/>
    <w:rsid w:val="00D40288"/>
    <w:rsid w:val="00D4073F"/>
    <w:rsid w:val="00D40C7B"/>
    <w:rsid w:val="00D41175"/>
    <w:rsid w:val="00D413E7"/>
    <w:rsid w:val="00D41999"/>
    <w:rsid w:val="00D41D72"/>
    <w:rsid w:val="00D41EB6"/>
    <w:rsid w:val="00D43403"/>
    <w:rsid w:val="00D447F3"/>
    <w:rsid w:val="00D44887"/>
    <w:rsid w:val="00D44B0C"/>
    <w:rsid w:val="00D44C92"/>
    <w:rsid w:val="00D45929"/>
    <w:rsid w:val="00D45AF0"/>
    <w:rsid w:val="00D45BB4"/>
    <w:rsid w:val="00D463FA"/>
    <w:rsid w:val="00D4640F"/>
    <w:rsid w:val="00D46591"/>
    <w:rsid w:val="00D4666C"/>
    <w:rsid w:val="00D469C0"/>
    <w:rsid w:val="00D46CD8"/>
    <w:rsid w:val="00D46DF2"/>
    <w:rsid w:val="00D46E7B"/>
    <w:rsid w:val="00D4717A"/>
    <w:rsid w:val="00D47D57"/>
    <w:rsid w:val="00D47D94"/>
    <w:rsid w:val="00D5000B"/>
    <w:rsid w:val="00D507A7"/>
    <w:rsid w:val="00D5086D"/>
    <w:rsid w:val="00D50A6B"/>
    <w:rsid w:val="00D50E1F"/>
    <w:rsid w:val="00D50E82"/>
    <w:rsid w:val="00D5104A"/>
    <w:rsid w:val="00D515CF"/>
    <w:rsid w:val="00D51605"/>
    <w:rsid w:val="00D51D51"/>
    <w:rsid w:val="00D51FA7"/>
    <w:rsid w:val="00D5270B"/>
    <w:rsid w:val="00D53285"/>
    <w:rsid w:val="00D540A2"/>
    <w:rsid w:val="00D541AF"/>
    <w:rsid w:val="00D54493"/>
    <w:rsid w:val="00D549EF"/>
    <w:rsid w:val="00D55187"/>
    <w:rsid w:val="00D554E2"/>
    <w:rsid w:val="00D555BB"/>
    <w:rsid w:val="00D55935"/>
    <w:rsid w:val="00D55DDD"/>
    <w:rsid w:val="00D564E6"/>
    <w:rsid w:val="00D566A5"/>
    <w:rsid w:val="00D56A5A"/>
    <w:rsid w:val="00D56C03"/>
    <w:rsid w:val="00D56C4A"/>
    <w:rsid w:val="00D56E55"/>
    <w:rsid w:val="00D56F82"/>
    <w:rsid w:val="00D571BA"/>
    <w:rsid w:val="00D57230"/>
    <w:rsid w:val="00D57D02"/>
    <w:rsid w:val="00D602C2"/>
    <w:rsid w:val="00D60A1C"/>
    <w:rsid w:val="00D60BDB"/>
    <w:rsid w:val="00D611EA"/>
    <w:rsid w:val="00D61753"/>
    <w:rsid w:val="00D6197F"/>
    <w:rsid w:val="00D61A1E"/>
    <w:rsid w:val="00D61F68"/>
    <w:rsid w:val="00D6207D"/>
    <w:rsid w:val="00D62168"/>
    <w:rsid w:val="00D62DD7"/>
    <w:rsid w:val="00D62E6E"/>
    <w:rsid w:val="00D62E71"/>
    <w:rsid w:val="00D63343"/>
    <w:rsid w:val="00D636A4"/>
    <w:rsid w:val="00D637D5"/>
    <w:rsid w:val="00D640F8"/>
    <w:rsid w:val="00D641BB"/>
    <w:rsid w:val="00D6430D"/>
    <w:rsid w:val="00D64608"/>
    <w:rsid w:val="00D651C0"/>
    <w:rsid w:val="00D653F1"/>
    <w:rsid w:val="00D65569"/>
    <w:rsid w:val="00D655B3"/>
    <w:rsid w:val="00D65B94"/>
    <w:rsid w:val="00D65D2F"/>
    <w:rsid w:val="00D65DF4"/>
    <w:rsid w:val="00D65E81"/>
    <w:rsid w:val="00D66188"/>
    <w:rsid w:val="00D666E2"/>
    <w:rsid w:val="00D66EFB"/>
    <w:rsid w:val="00D671F3"/>
    <w:rsid w:val="00D676DF"/>
    <w:rsid w:val="00D67832"/>
    <w:rsid w:val="00D67961"/>
    <w:rsid w:val="00D702A2"/>
    <w:rsid w:val="00D708C2"/>
    <w:rsid w:val="00D70C0A"/>
    <w:rsid w:val="00D7139A"/>
    <w:rsid w:val="00D71A4A"/>
    <w:rsid w:val="00D71B34"/>
    <w:rsid w:val="00D71D68"/>
    <w:rsid w:val="00D7223C"/>
    <w:rsid w:val="00D72825"/>
    <w:rsid w:val="00D72B64"/>
    <w:rsid w:val="00D731F6"/>
    <w:rsid w:val="00D738A7"/>
    <w:rsid w:val="00D73DB3"/>
    <w:rsid w:val="00D740CA"/>
    <w:rsid w:val="00D74418"/>
    <w:rsid w:val="00D74518"/>
    <w:rsid w:val="00D7458A"/>
    <w:rsid w:val="00D74895"/>
    <w:rsid w:val="00D74B6B"/>
    <w:rsid w:val="00D75AE7"/>
    <w:rsid w:val="00D75F27"/>
    <w:rsid w:val="00D77C73"/>
    <w:rsid w:val="00D77FEF"/>
    <w:rsid w:val="00D8033E"/>
    <w:rsid w:val="00D80424"/>
    <w:rsid w:val="00D80C5F"/>
    <w:rsid w:val="00D81311"/>
    <w:rsid w:val="00D824FE"/>
    <w:rsid w:val="00D8251C"/>
    <w:rsid w:val="00D82A51"/>
    <w:rsid w:val="00D82B7E"/>
    <w:rsid w:val="00D82CA3"/>
    <w:rsid w:val="00D82DCA"/>
    <w:rsid w:val="00D83285"/>
    <w:rsid w:val="00D83F14"/>
    <w:rsid w:val="00D84556"/>
    <w:rsid w:val="00D853D8"/>
    <w:rsid w:val="00D85475"/>
    <w:rsid w:val="00D85728"/>
    <w:rsid w:val="00D8588B"/>
    <w:rsid w:val="00D85B98"/>
    <w:rsid w:val="00D85BC4"/>
    <w:rsid w:val="00D866AB"/>
    <w:rsid w:val="00D866FA"/>
    <w:rsid w:val="00D869F7"/>
    <w:rsid w:val="00D86BC6"/>
    <w:rsid w:val="00D87F77"/>
    <w:rsid w:val="00D90ACF"/>
    <w:rsid w:val="00D91127"/>
    <w:rsid w:val="00D91387"/>
    <w:rsid w:val="00D9168E"/>
    <w:rsid w:val="00D91ABD"/>
    <w:rsid w:val="00D91D2D"/>
    <w:rsid w:val="00D91FD7"/>
    <w:rsid w:val="00D92365"/>
    <w:rsid w:val="00D9241E"/>
    <w:rsid w:val="00D93576"/>
    <w:rsid w:val="00D93A09"/>
    <w:rsid w:val="00D93BDB"/>
    <w:rsid w:val="00D93D1E"/>
    <w:rsid w:val="00D9414D"/>
    <w:rsid w:val="00D947D7"/>
    <w:rsid w:val="00D94D5C"/>
    <w:rsid w:val="00D95215"/>
    <w:rsid w:val="00D95403"/>
    <w:rsid w:val="00D95481"/>
    <w:rsid w:val="00D9585E"/>
    <w:rsid w:val="00D958FE"/>
    <w:rsid w:val="00D95D6C"/>
    <w:rsid w:val="00D95E63"/>
    <w:rsid w:val="00D9604E"/>
    <w:rsid w:val="00D96252"/>
    <w:rsid w:val="00D96693"/>
    <w:rsid w:val="00D96B2B"/>
    <w:rsid w:val="00D97163"/>
    <w:rsid w:val="00D974FE"/>
    <w:rsid w:val="00D9791A"/>
    <w:rsid w:val="00D97B86"/>
    <w:rsid w:val="00D97CAA"/>
    <w:rsid w:val="00DA00D5"/>
    <w:rsid w:val="00DA023B"/>
    <w:rsid w:val="00DA04C3"/>
    <w:rsid w:val="00DA095C"/>
    <w:rsid w:val="00DA0E39"/>
    <w:rsid w:val="00DA1748"/>
    <w:rsid w:val="00DA1FAF"/>
    <w:rsid w:val="00DA2739"/>
    <w:rsid w:val="00DA39A7"/>
    <w:rsid w:val="00DA43AB"/>
    <w:rsid w:val="00DA4610"/>
    <w:rsid w:val="00DA46B2"/>
    <w:rsid w:val="00DA4BD2"/>
    <w:rsid w:val="00DA53FE"/>
    <w:rsid w:val="00DA5436"/>
    <w:rsid w:val="00DA59FC"/>
    <w:rsid w:val="00DA68EA"/>
    <w:rsid w:val="00DA6984"/>
    <w:rsid w:val="00DA6ABA"/>
    <w:rsid w:val="00DA79D1"/>
    <w:rsid w:val="00DA7A70"/>
    <w:rsid w:val="00DB0031"/>
    <w:rsid w:val="00DB0112"/>
    <w:rsid w:val="00DB0205"/>
    <w:rsid w:val="00DB05B6"/>
    <w:rsid w:val="00DB0B62"/>
    <w:rsid w:val="00DB0DD5"/>
    <w:rsid w:val="00DB0EC5"/>
    <w:rsid w:val="00DB102A"/>
    <w:rsid w:val="00DB1063"/>
    <w:rsid w:val="00DB122B"/>
    <w:rsid w:val="00DB1708"/>
    <w:rsid w:val="00DB1CFE"/>
    <w:rsid w:val="00DB1D76"/>
    <w:rsid w:val="00DB2018"/>
    <w:rsid w:val="00DB2187"/>
    <w:rsid w:val="00DB21C5"/>
    <w:rsid w:val="00DB27E7"/>
    <w:rsid w:val="00DB2934"/>
    <w:rsid w:val="00DB2CFF"/>
    <w:rsid w:val="00DB36CC"/>
    <w:rsid w:val="00DB373C"/>
    <w:rsid w:val="00DB37F6"/>
    <w:rsid w:val="00DB3FC1"/>
    <w:rsid w:val="00DB411B"/>
    <w:rsid w:val="00DB41AB"/>
    <w:rsid w:val="00DB46F2"/>
    <w:rsid w:val="00DB47F3"/>
    <w:rsid w:val="00DB4F09"/>
    <w:rsid w:val="00DB5255"/>
    <w:rsid w:val="00DB540F"/>
    <w:rsid w:val="00DB5C17"/>
    <w:rsid w:val="00DB60EB"/>
    <w:rsid w:val="00DB6618"/>
    <w:rsid w:val="00DB6C98"/>
    <w:rsid w:val="00DB7E9E"/>
    <w:rsid w:val="00DC0E21"/>
    <w:rsid w:val="00DC18E0"/>
    <w:rsid w:val="00DC1D85"/>
    <w:rsid w:val="00DC1DBA"/>
    <w:rsid w:val="00DC223F"/>
    <w:rsid w:val="00DC259D"/>
    <w:rsid w:val="00DC277B"/>
    <w:rsid w:val="00DC296A"/>
    <w:rsid w:val="00DC2A48"/>
    <w:rsid w:val="00DC2C80"/>
    <w:rsid w:val="00DC2DBA"/>
    <w:rsid w:val="00DC312F"/>
    <w:rsid w:val="00DC3166"/>
    <w:rsid w:val="00DC368B"/>
    <w:rsid w:val="00DC4EA5"/>
    <w:rsid w:val="00DC5102"/>
    <w:rsid w:val="00DC5520"/>
    <w:rsid w:val="00DC5EE2"/>
    <w:rsid w:val="00DC6D12"/>
    <w:rsid w:val="00DC6E30"/>
    <w:rsid w:val="00DC79D6"/>
    <w:rsid w:val="00DC7A13"/>
    <w:rsid w:val="00DC7D05"/>
    <w:rsid w:val="00DC7FA2"/>
    <w:rsid w:val="00DD02E9"/>
    <w:rsid w:val="00DD066D"/>
    <w:rsid w:val="00DD0971"/>
    <w:rsid w:val="00DD0A57"/>
    <w:rsid w:val="00DD0A71"/>
    <w:rsid w:val="00DD1017"/>
    <w:rsid w:val="00DD1C44"/>
    <w:rsid w:val="00DD1FD7"/>
    <w:rsid w:val="00DD226A"/>
    <w:rsid w:val="00DD29BF"/>
    <w:rsid w:val="00DD2EF4"/>
    <w:rsid w:val="00DD3648"/>
    <w:rsid w:val="00DD40E7"/>
    <w:rsid w:val="00DD4139"/>
    <w:rsid w:val="00DD4686"/>
    <w:rsid w:val="00DD49BB"/>
    <w:rsid w:val="00DD4ADB"/>
    <w:rsid w:val="00DD4B0A"/>
    <w:rsid w:val="00DD5173"/>
    <w:rsid w:val="00DD51CA"/>
    <w:rsid w:val="00DD56CC"/>
    <w:rsid w:val="00DD5D92"/>
    <w:rsid w:val="00DD5DC9"/>
    <w:rsid w:val="00DD6123"/>
    <w:rsid w:val="00DD6486"/>
    <w:rsid w:val="00DD67E9"/>
    <w:rsid w:val="00DD6DFA"/>
    <w:rsid w:val="00DD7654"/>
    <w:rsid w:val="00DD777D"/>
    <w:rsid w:val="00DD7A27"/>
    <w:rsid w:val="00DD7CBF"/>
    <w:rsid w:val="00DD7D46"/>
    <w:rsid w:val="00DE0024"/>
    <w:rsid w:val="00DE0025"/>
    <w:rsid w:val="00DE04AE"/>
    <w:rsid w:val="00DE0F8B"/>
    <w:rsid w:val="00DE12BF"/>
    <w:rsid w:val="00DE12E1"/>
    <w:rsid w:val="00DE13DF"/>
    <w:rsid w:val="00DE14C9"/>
    <w:rsid w:val="00DE15CF"/>
    <w:rsid w:val="00DE1814"/>
    <w:rsid w:val="00DE1EF0"/>
    <w:rsid w:val="00DE1FE6"/>
    <w:rsid w:val="00DE2370"/>
    <w:rsid w:val="00DE27A7"/>
    <w:rsid w:val="00DE28B2"/>
    <w:rsid w:val="00DE3411"/>
    <w:rsid w:val="00DE3691"/>
    <w:rsid w:val="00DE4737"/>
    <w:rsid w:val="00DE4A72"/>
    <w:rsid w:val="00DE50EE"/>
    <w:rsid w:val="00DE5210"/>
    <w:rsid w:val="00DE588E"/>
    <w:rsid w:val="00DE58F3"/>
    <w:rsid w:val="00DE5B2A"/>
    <w:rsid w:val="00DE5D15"/>
    <w:rsid w:val="00DE61E7"/>
    <w:rsid w:val="00DE6211"/>
    <w:rsid w:val="00DE63D3"/>
    <w:rsid w:val="00DE66F5"/>
    <w:rsid w:val="00DE6A5F"/>
    <w:rsid w:val="00DE6F83"/>
    <w:rsid w:val="00DE705E"/>
    <w:rsid w:val="00DE7064"/>
    <w:rsid w:val="00DE72C4"/>
    <w:rsid w:val="00DE76D8"/>
    <w:rsid w:val="00DE78D4"/>
    <w:rsid w:val="00DE799D"/>
    <w:rsid w:val="00DE7FF5"/>
    <w:rsid w:val="00DF07CC"/>
    <w:rsid w:val="00DF1076"/>
    <w:rsid w:val="00DF14EA"/>
    <w:rsid w:val="00DF19BA"/>
    <w:rsid w:val="00DF1E0A"/>
    <w:rsid w:val="00DF24FD"/>
    <w:rsid w:val="00DF266C"/>
    <w:rsid w:val="00DF2997"/>
    <w:rsid w:val="00DF2DAD"/>
    <w:rsid w:val="00DF3434"/>
    <w:rsid w:val="00DF3752"/>
    <w:rsid w:val="00DF3BB5"/>
    <w:rsid w:val="00DF3F3E"/>
    <w:rsid w:val="00DF3FE9"/>
    <w:rsid w:val="00DF45CD"/>
    <w:rsid w:val="00DF4919"/>
    <w:rsid w:val="00DF4B9E"/>
    <w:rsid w:val="00DF5546"/>
    <w:rsid w:val="00DF5D86"/>
    <w:rsid w:val="00DF5F13"/>
    <w:rsid w:val="00DF663D"/>
    <w:rsid w:val="00DF66FA"/>
    <w:rsid w:val="00DF6919"/>
    <w:rsid w:val="00E00468"/>
    <w:rsid w:val="00E00575"/>
    <w:rsid w:val="00E0061B"/>
    <w:rsid w:val="00E00E66"/>
    <w:rsid w:val="00E0104B"/>
    <w:rsid w:val="00E01228"/>
    <w:rsid w:val="00E01613"/>
    <w:rsid w:val="00E01C08"/>
    <w:rsid w:val="00E026F5"/>
    <w:rsid w:val="00E027AB"/>
    <w:rsid w:val="00E02D00"/>
    <w:rsid w:val="00E02E19"/>
    <w:rsid w:val="00E02E74"/>
    <w:rsid w:val="00E02FB9"/>
    <w:rsid w:val="00E0328C"/>
    <w:rsid w:val="00E03AC5"/>
    <w:rsid w:val="00E03DDF"/>
    <w:rsid w:val="00E04B4F"/>
    <w:rsid w:val="00E04F38"/>
    <w:rsid w:val="00E050B7"/>
    <w:rsid w:val="00E05FC2"/>
    <w:rsid w:val="00E067D2"/>
    <w:rsid w:val="00E06A26"/>
    <w:rsid w:val="00E073F2"/>
    <w:rsid w:val="00E074B1"/>
    <w:rsid w:val="00E076D7"/>
    <w:rsid w:val="00E07CB7"/>
    <w:rsid w:val="00E10BC4"/>
    <w:rsid w:val="00E11027"/>
    <w:rsid w:val="00E12441"/>
    <w:rsid w:val="00E12468"/>
    <w:rsid w:val="00E12918"/>
    <w:rsid w:val="00E12B78"/>
    <w:rsid w:val="00E13073"/>
    <w:rsid w:val="00E13B98"/>
    <w:rsid w:val="00E1415D"/>
    <w:rsid w:val="00E142AB"/>
    <w:rsid w:val="00E1486C"/>
    <w:rsid w:val="00E14DFD"/>
    <w:rsid w:val="00E14F7D"/>
    <w:rsid w:val="00E156F2"/>
    <w:rsid w:val="00E15C7F"/>
    <w:rsid w:val="00E16257"/>
    <w:rsid w:val="00E1677F"/>
    <w:rsid w:val="00E17A79"/>
    <w:rsid w:val="00E17DAC"/>
    <w:rsid w:val="00E2004B"/>
    <w:rsid w:val="00E205B8"/>
    <w:rsid w:val="00E212D5"/>
    <w:rsid w:val="00E213BD"/>
    <w:rsid w:val="00E2186C"/>
    <w:rsid w:val="00E2212B"/>
    <w:rsid w:val="00E22277"/>
    <w:rsid w:val="00E222A0"/>
    <w:rsid w:val="00E226A1"/>
    <w:rsid w:val="00E233D3"/>
    <w:rsid w:val="00E2389D"/>
    <w:rsid w:val="00E23A58"/>
    <w:rsid w:val="00E23EAB"/>
    <w:rsid w:val="00E24989"/>
    <w:rsid w:val="00E249AE"/>
    <w:rsid w:val="00E24E32"/>
    <w:rsid w:val="00E25250"/>
    <w:rsid w:val="00E25360"/>
    <w:rsid w:val="00E253E7"/>
    <w:rsid w:val="00E25739"/>
    <w:rsid w:val="00E2583F"/>
    <w:rsid w:val="00E25BEB"/>
    <w:rsid w:val="00E26201"/>
    <w:rsid w:val="00E264A2"/>
    <w:rsid w:val="00E2695A"/>
    <w:rsid w:val="00E26C92"/>
    <w:rsid w:val="00E26EEE"/>
    <w:rsid w:val="00E27560"/>
    <w:rsid w:val="00E27BD2"/>
    <w:rsid w:val="00E27C82"/>
    <w:rsid w:val="00E318F3"/>
    <w:rsid w:val="00E31C72"/>
    <w:rsid w:val="00E31FBB"/>
    <w:rsid w:val="00E323E9"/>
    <w:rsid w:val="00E32743"/>
    <w:rsid w:val="00E32935"/>
    <w:rsid w:val="00E32FB6"/>
    <w:rsid w:val="00E330D3"/>
    <w:rsid w:val="00E33250"/>
    <w:rsid w:val="00E3345C"/>
    <w:rsid w:val="00E33758"/>
    <w:rsid w:val="00E34018"/>
    <w:rsid w:val="00E344A2"/>
    <w:rsid w:val="00E3459B"/>
    <w:rsid w:val="00E345CA"/>
    <w:rsid w:val="00E34A0F"/>
    <w:rsid w:val="00E34B79"/>
    <w:rsid w:val="00E34F64"/>
    <w:rsid w:val="00E3501F"/>
    <w:rsid w:val="00E356EA"/>
    <w:rsid w:val="00E3596D"/>
    <w:rsid w:val="00E36330"/>
    <w:rsid w:val="00E366EF"/>
    <w:rsid w:val="00E36B69"/>
    <w:rsid w:val="00E36DFF"/>
    <w:rsid w:val="00E3737C"/>
    <w:rsid w:val="00E37AEA"/>
    <w:rsid w:val="00E37B80"/>
    <w:rsid w:val="00E40446"/>
    <w:rsid w:val="00E40C0B"/>
    <w:rsid w:val="00E40C71"/>
    <w:rsid w:val="00E40C8F"/>
    <w:rsid w:val="00E410AF"/>
    <w:rsid w:val="00E41696"/>
    <w:rsid w:val="00E4193D"/>
    <w:rsid w:val="00E4240B"/>
    <w:rsid w:val="00E4272D"/>
    <w:rsid w:val="00E42FCA"/>
    <w:rsid w:val="00E43210"/>
    <w:rsid w:val="00E437D2"/>
    <w:rsid w:val="00E43947"/>
    <w:rsid w:val="00E43A23"/>
    <w:rsid w:val="00E43A33"/>
    <w:rsid w:val="00E43BF9"/>
    <w:rsid w:val="00E43C69"/>
    <w:rsid w:val="00E446D9"/>
    <w:rsid w:val="00E44A1E"/>
    <w:rsid w:val="00E44E02"/>
    <w:rsid w:val="00E44F55"/>
    <w:rsid w:val="00E4552E"/>
    <w:rsid w:val="00E4575F"/>
    <w:rsid w:val="00E45A8C"/>
    <w:rsid w:val="00E46768"/>
    <w:rsid w:val="00E470E1"/>
    <w:rsid w:val="00E47148"/>
    <w:rsid w:val="00E47666"/>
    <w:rsid w:val="00E47BC6"/>
    <w:rsid w:val="00E47C3A"/>
    <w:rsid w:val="00E50559"/>
    <w:rsid w:val="00E50714"/>
    <w:rsid w:val="00E50D65"/>
    <w:rsid w:val="00E50F16"/>
    <w:rsid w:val="00E50F41"/>
    <w:rsid w:val="00E51279"/>
    <w:rsid w:val="00E5162A"/>
    <w:rsid w:val="00E51930"/>
    <w:rsid w:val="00E5259C"/>
    <w:rsid w:val="00E529C5"/>
    <w:rsid w:val="00E52A7C"/>
    <w:rsid w:val="00E52B63"/>
    <w:rsid w:val="00E52ED9"/>
    <w:rsid w:val="00E537BF"/>
    <w:rsid w:val="00E53B5F"/>
    <w:rsid w:val="00E54189"/>
    <w:rsid w:val="00E54394"/>
    <w:rsid w:val="00E543A3"/>
    <w:rsid w:val="00E543FF"/>
    <w:rsid w:val="00E545F8"/>
    <w:rsid w:val="00E54B70"/>
    <w:rsid w:val="00E54E00"/>
    <w:rsid w:val="00E54F05"/>
    <w:rsid w:val="00E551EA"/>
    <w:rsid w:val="00E55636"/>
    <w:rsid w:val="00E55751"/>
    <w:rsid w:val="00E56023"/>
    <w:rsid w:val="00E56949"/>
    <w:rsid w:val="00E56AE2"/>
    <w:rsid w:val="00E570AB"/>
    <w:rsid w:val="00E57120"/>
    <w:rsid w:val="00E572A2"/>
    <w:rsid w:val="00E5770B"/>
    <w:rsid w:val="00E57D1A"/>
    <w:rsid w:val="00E57E50"/>
    <w:rsid w:val="00E57F35"/>
    <w:rsid w:val="00E57FA7"/>
    <w:rsid w:val="00E601FD"/>
    <w:rsid w:val="00E604DE"/>
    <w:rsid w:val="00E6119D"/>
    <w:rsid w:val="00E6152F"/>
    <w:rsid w:val="00E6171E"/>
    <w:rsid w:val="00E61AA3"/>
    <w:rsid w:val="00E61F93"/>
    <w:rsid w:val="00E62073"/>
    <w:rsid w:val="00E6214B"/>
    <w:rsid w:val="00E6289D"/>
    <w:rsid w:val="00E62A5D"/>
    <w:rsid w:val="00E62CD5"/>
    <w:rsid w:val="00E62D01"/>
    <w:rsid w:val="00E6448E"/>
    <w:rsid w:val="00E64755"/>
    <w:rsid w:val="00E64D88"/>
    <w:rsid w:val="00E64F82"/>
    <w:rsid w:val="00E6548B"/>
    <w:rsid w:val="00E65BB4"/>
    <w:rsid w:val="00E65BD2"/>
    <w:rsid w:val="00E65CA5"/>
    <w:rsid w:val="00E660EF"/>
    <w:rsid w:val="00E66204"/>
    <w:rsid w:val="00E668DD"/>
    <w:rsid w:val="00E66B1D"/>
    <w:rsid w:val="00E66D59"/>
    <w:rsid w:val="00E6721C"/>
    <w:rsid w:val="00E674BB"/>
    <w:rsid w:val="00E67AB4"/>
    <w:rsid w:val="00E70114"/>
    <w:rsid w:val="00E70359"/>
    <w:rsid w:val="00E70AA1"/>
    <w:rsid w:val="00E7170E"/>
    <w:rsid w:val="00E718CC"/>
    <w:rsid w:val="00E71B85"/>
    <w:rsid w:val="00E71D36"/>
    <w:rsid w:val="00E71F7B"/>
    <w:rsid w:val="00E71FF2"/>
    <w:rsid w:val="00E72169"/>
    <w:rsid w:val="00E721BA"/>
    <w:rsid w:val="00E72340"/>
    <w:rsid w:val="00E72B6E"/>
    <w:rsid w:val="00E73254"/>
    <w:rsid w:val="00E732DB"/>
    <w:rsid w:val="00E7398E"/>
    <w:rsid w:val="00E73E95"/>
    <w:rsid w:val="00E7465D"/>
    <w:rsid w:val="00E74E43"/>
    <w:rsid w:val="00E75869"/>
    <w:rsid w:val="00E75DF0"/>
    <w:rsid w:val="00E7601E"/>
    <w:rsid w:val="00E76D40"/>
    <w:rsid w:val="00E76D5E"/>
    <w:rsid w:val="00E76E4B"/>
    <w:rsid w:val="00E77ED8"/>
    <w:rsid w:val="00E802E5"/>
    <w:rsid w:val="00E8043E"/>
    <w:rsid w:val="00E80830"/>
    <w:rsid w:val="00E81434"/>
    <w:rsid w:val="00E81C66"/>
    <w:rsid w:val="00E81CC4"/>
    <w:rsid w:val="00E8200C"/>
    <w:rsid w:val="00E8237F"/>
    <w:rsid w:val="00E823A4"/>
    <w:rsid w:val="00E82664"/>
    <w:rsid w:val="00E828A1"/>
    <w:rsid w:val="00E829B3"/>
    <w:rsid w:val="00E82AEF"/>
    <w:rsid w:val="00E82B94"/>
    <w:rsid w:val="00E82B99"/>
    <w:rsid w:val="00E83625"/>
    <w:rsid w:val="00E8394D"/>
    <w:rsid w:val="00E8444C"/>
    <w:rsid w:val="00E848FD"/>
    <w:rsid w:val="00E84B95"/>
    <w:rsid w:val="00E84CCC"/>
    <w:rsid w:val="00E84F38"/>
    <w:rsid w:val="00E85203"/>
    <w:rsid w:val="00E85C36"/>
    <w:rsid w:val="00E85F55"/>
    <w:rsid w:val="00E86339"/>
    <w:rsid w:val="00E864F5"/>
    <w:rsid w:val="00E86805"/>
    <w:rsid w:val="00E869DB"/>
    <w:rsid w:val="00E86AFE"/>
    <w:rsid w:val="00E86BB2"/>
    <w:rsid w:val="00E86C19"/>
    <w:rsid w:val="00E86DFA"/>
    <w:rsid w:val="00E87424"/>
    <w:rsid w:val="00E87569"/>
    <w:rsid w:val="00E87974"/>
    <w:rsid w:val="00E87A0A"/>
    <w:rsid w:val="00E87A85"/>
    <w:rsid w:val="00E87E52"/>
    <w:rsid w:val="00E905B1"/>
    <w:rsid w:val="00E90A02"/>
    <w:rsid w:val="00E90B31"/>
    <w:rsid w:val="00E91A53"/>
    <w:rsid w:val="00E91BA1"/>
    <w:rsid w:val="00E925DD"/>
    <w:rsid w:val="00E92760"/>
    <w:rsid w:val="00E92864"/>
    <w:rsid w:val="00E92C89"/>
    <w:rsid w:val="00E9347D"/>
    <w:rsid w:val="00E93598"/>
    <w:rsid w:val="00E938A0"/>
    <w:rsid w:val="00E93B9D"/>
    <w:rsid w:val="00E93CBA"/>
    <w:rsid w:val="00E94A9E"/>
    <w:rsid w:val="00E94AB2"/>
    <w:rsid w:val="00E95045"/>
    <w:rsid w:val="00E95517"/>
    <w:rsid w:val="00E95FB0"/>
    <w:rsid w:val="00E9602B"/>
    <w:rsid w:val="00E96EAA"/>
    <w:rsid w:val="00E97019"/>
    <w:rsid w:val="00E97030"/>
    <w:rsid w:val="00E97223"/>
    <w:rsid w:val="00E97522"/>
    <w:rsid w:val="00E9755A"/>
    <w:rsid w:val="00E97D14"/>
    <w:rsid w:val="00EA090E"/>
    <w:rsid w:val="00EA0988"/>
    <w:rsid w:val="00EA0E05"/>
    <w:rsid w:val="00EA1163"/>
    <w:rsid w:val="00EA15CB"/>
    <w:rsid w:val="00EA15D0"/>
    <w:rsid w:val="00EA1631"/>
    <w:rsid w:val="00EA21AC"/>
    <w:rsid w:val="00EA2311"/>
    <w:rsid w:val="00EA28AA"/>
    <w:rsid w:val="00EA28E0"/>
    <w:rsid w:val="00EA295F"/>
    <w:rsid w:val="00EA2DD2"/>
    <w:rsid w:val="00EA2EA9"/>
    <w:rsid w:val="00EA30C6"/>
    <w:rsid w:val="00EA3DDC"/>
    <w:rsid w:val="00EA4A6E"/>
    <w:rsid w:val="00EA4D9C"/>
    <w:rsid w:val="00EA5292"/>
    <w:rsid w:val="00EA5964"/>
    <w:rsid w:val="00EA5B14"/>
    <w:rsid w:val="00EA5C37"/>
    <w:rsid w:val="00EA5F7C"/>
    <w:rsid w:val="00EA68B1"/>
    <w:rsid w:val="00EA68F4"/>
    <w:rsid w:val="00EA6FDB"/>
    <w:rsid w:val="00EA739F"/>
    <w:rsid w:val="00EA7AFB"/>
    <w:rsid w:val="00EB04F3"/>
    <w:rsid w:val="00EB0C21"/>
    <w:rsid w:val="00EB0EDE"/>
    <w:rsid w:val="00EB0F4A"/>
    <w:rsid w:val="00EB1F5F"/>
    <w:rsid w:val="00EB2790"/>
    <w:rsid w:val="00EB2BCF"/>
    <w:rsid w:val="00EB30A3"/>
    <w:rsid w:val="00EB328B"/>
    <w:rsid w:val="00EB357E"/>
    <w:rsid w:val="00EB40AC"/>
    <w:rsid w:val="00EB41DC"/>
    <w:rsid w:val="00EB4ED0"/>
    <w:rsid w:val="00EB58D5"/>
    <w:rsid w:val="00EB59E5"/>
    <w:rsid w:val="00EB5A2F"/>
    <w:rsid w:val="00EB6552"/>
    <w:rsid w:val="00EB6573"/>
    <w:rsid w:val="00EB704E"/>
    <w:rsid w:val="00EB70C8"/>
    <w:rsid w:val="00EB71B0"/>
    <w:rsid w:val="00EB7A14"/>
    <w:rsid w:val="00EB7A52"/>
    <w:rsid w:val="00EB7F46"/>
    <w:rsid w:val="00EC0027"/>
    <w:rsid w:val="00EC019E"/>
    <w:rsid w:val="00EC0317"/>
    <w:rsid w:val="00EC1528"/>
    <w:rsid w:val="00EC181B"/>
    <w:rsid w:val="00EC2274"/>
    <w:rsid w:val="00EC29EF"/>
    <w:rsid w:val="00EC328A"/>
    <w:rsid w:val="00EC341E"/>
    <w:rsid w:val="00EC36EA"/>
    <w:rsid w:val="00EC4551"/>
    <w:rsid w:val="00EC4597"/>
    <w:rsid w:val="00EC4E84"/>
    <w:rsid w:val="00EC56FC"/>
    <w:rsid w:val="00EC5968"/>
    <w:rsid w:val="00EC5A2F"/>
    <w:rsid w:val="00EC6298"/>
    <w:rsid w:val="00EC62C8"/>
    <w:rsid w:val="00EC6A17"/>
    <w:rsid w:val="00EC6AC3"/>
    <w:rsid w:val="00EC6C6D"/>
    <w:rsid w:val="00EC6CA9"/>
    <w:rsid w:val="00EC70B7"/>
    <w:rsid w:val="00EC730C"/>
    <w:rsid w:val="00EC74DF"/>
    <w:rsid w:val="00EC7B31"/>
    <w:rsid w:val="00EC7BC3"/>
    <w:rsid w:val="00EC7C85"/>
    <w:rsid w:val="00ED01EE"/>
    <w:rsid w:val="00ED03AA"/>
    <w:rsid w:val="00ED0AEF"/>
    <w:rsid w:val="00ED0E12"/>
    <w:rsid w:val="00ED104F"/>
    <w:rsid w:val="00ED1345"/>
    <w:rsid w:val="00ED139E"/>
    <w:rsid w:val="00ED1CEE"/>
    <w:rsid w:val="00ED22C4"/>
    <w:rsid w:val="00ED24EF"/>
    <w:rsid w:val="00ED2886"/>
    <w:rsid w:val="00ED2EC0"/>
    <w:rsid w:val="00ED341D"/>
    <w:rsid w:val="00ED407E"/>
    <w:rsid w:val="00ED4B30"/>
    <w:rsid w:val="00ED4D2B"/>
    <w:rsid w:val="00ED5050"/>
    <w:rsid w:val="00ED5711"/>
    <w:rsid w:val="00ED5D1B"/>
    <w:rsid w:val="00ED6089"/>
    <w:rsid w:val="00ED68C2"/>
    <w:rsid w:val="00ED6AC6"/>
    <w:rsid w:val="00ED6F94"/>
    <w:rsid w:val="00ED75CE"/>
    <w:rsid w:val="00ED7600"/>
    <w:rsid w:val="00ED7838"/>
    <w:rsid w:val="00ED7FD3"/>
    <w:rsid w:val="00EE0A01"/>
    <w:rsid w:val="00EE132E"/>
    <w:rsid w:val="00EE1414"/>
    <w:rsid w:val="00EE1522"/>
    <w:rsid w:val="00EE1806"/>
    <w:rsid w:val="00EE1CD8"/>
    <w:rsid w:val="00EE2116"/>
    <w:rsid w:val="00EE23B2"/>
    <w:rsid w:val="00EE2A29"/>
    <w:rsid w:val="00EE2C47"/>
    <w:rsid w:val="00EE3D02"/>
    <w:rsid w:val="00EE43E3"/>
    <w:rsid w:val="00EE44F5"/>
    <w:rsid w:val="00EE45B2"/>
    <w:rsid w:val="00EE4640"/>
    <w:rsid w:val="00EE474F"/>
    <w:rsid w:val="00EE4EF0"/>
    <w:rsid w:val="00EE529F"/>
    <w:rsid w:val="00EE5C6F"/>
    <w:rsid w:val="00EE62F8"/>
    <w:rsid w:val="00EE637B"/>
    <w:rsid w:val="00EE6D4F"/>
    <w:rsid w:val="00EE6FA7"/>
    <w:rsid w:val="00EE74F9"/>
    <w:rsid w:val="00EE7EE3"/>
    <w:rsid w:val="00EF0A8E"/>
    <w:rsid w:val="00EF18C4"/>
    <w:rsid w:val="00EF2321"/>
    <w:rsid w:val="00EF2377"/>
    <w:rsid w:val="00EF2413"/>
    <w:rsid w:val="00EF2798"/>
    <w:rsid w:val="00EF2987"/>
    <w:rsid w:val="00EF2F5C"/>
    <w:rsid w:val="00EF3565"/>
    <w:rsid w:val="00EF3978"/>
    <w:rsid w:val="00EF4487"/>
    <w:rsid w:val="00EF46FB"/>
    <w:rsid w:val="00EF4AD6"/>
    <w:rsid w:val="00EF4B11"/>
    <w:rsid w:val="00EF4FFD"/>
    <w:rsid w:val="00EF5B49"/>
    <w:rsid w:val="00EF5C81"/>
    <w:rsid w:val="00EF5DB9"/>
    <w:rsid w:val="00EF6073"/>
    <w:rsid w:val="00EF65E1"/>
    <w:rsid w:val="00EF6953"/>
    <w:rsid w:val="00EF698B"/>
    <w:rsid w:val="00EF69FE"/>
    <w:rsid w:val="00EF74C6"/>
    <w:rsid w:val="00EF7BC9"/>
    <w:rsid w:val="00EF7E03"/>
    <w:rsid w:val="00F00839"/>
    <w:rsid w:val="00F00F75"/>
    <w:rsid w:val="00F01333"/>
    <w:rsid w:val="00F01489"/>
    <w:rsid w:val="00F01C71"/>
    <w:rsid w:val="00F020DA"/>
    <w:rsid w:val="00F02215"/>
    <w:rsid w:val="00F0266E"/>
    <w:rsid w:val="00F028CA"/>
    <w:rsid w:val="00F03749"/>
    <w:rsid w:val="00F039C5"/>
    <w:rsid w:val="00F03EC7"/>
    <w:rsid w:val="00F041DB"/>
    <w:rsid w:val="00F04562"/>
    <w:rsid w:val="00F05FEA"/>
    <w:rsid w:val="00F06900"/>
    <w:rsid w:val="00F06AEC"/>
    <w:rsid w:val="00F076FA"/>
    <w:rsid w:val="00F07839"/>
    <w:rsid w:val="00F07DE6"/>
    <w:rsid w:val="00F07DE8"/>
    <w:rsid w:val="00F07E07"/>
    <w:rsid w:val="00F07F48"/>
    <w:rsid w:val="00F1018B"/>
    <w:rsid w:val="00F103AC"/>
    <w:rsid w:val="00F108E6"/>
    <w:rsid w:val="00F10ADE"/>
    <w:rsid w:val="00F10E9A"/>
    <w:rsid w:val="00F1127A"/>
    <w:rsid w:val="00F1169E"/>
    <w:rsid w:val="00F11B6C"/>
    <w:rsid w:val="00F125CD"/>
    <w:rsid w:val="00F126DC"/>
    <w:rsid w:val="00F128D6"/>
    <w:rsid w:val="00F12F6A"/>
    <w:rsid w:val="00F13372"/>
    <w:rsid w:val="00F1362C"/>
    <w:rsid w:val="00F13784"/>
    <w:rsid w:val="00F1380A"/>
    <w:rsid w:val="00F13A7A"/>
    <w:rsid w:val="00F13ABD"/>
    <w:rsid w:val="00F13BB5"/>
    <w:rsid w:val="00F13D7C"/>
    <w:rsid w:val="00F141F2"/>
    <w:rsid w:val="00F14A27"/>
    <w:rsid w:val="00F14F96"/>
    <w:rsid w:val="00F15185"/>
    <w:rsid w:val="00F1524C"/>
    <w:rsid w:val="00F153F4"/>
    <w:rsid w:val="00F1541C"/>
    <w:rsid w:val="00F157BE"/>
    <w:rsid w:val="00F15F8C"/>
    <w:rsid w:val="00F166D5"/>
    <w:rsid w:val="00F1680E"/>
    <w:rsid w:val="00F16F8D"/>
    <w:rsid w:val="00F170A0"/>
    <w:rsid w:val="00F171E1"/>
    <w:rsid w:val="00F173FE"/>
    <w:rsid w:val="00F179D6"/>
    <w:rsid w:val="00F17C46"/>
    <w:rsid w:val="00F17D69"/>
    <w:rsid w:val="00F210E8"/>
    <w:rsid w:val="00F21599"/>
    <w:rsid w:val="00F21D7A"/>
    <w:rsid w:val="00F22577"/>
    <w:rsid w:val="00F226B4"/>
    <w:rsid w:val="00F22CB3"/>
    <w:rsid w:val="00F22D76"/>
    <w:rsid w:val="00F22EB2"/>
    <w:rsid w:val="00F23163"/>
    <w:rsid w:val="00F233EA"/>
    <w:rsid w:val="00F242FF"/>
    <w:rsid w:val="00F24994"/>
    <w:rsid w:val="00F24A26"/>
    <w:rsid w:val="00F24E81"/>
    <w:rsid w:val="00F26E38"/>
    <w:rsid w:val="00F26F32"/>
    <w:rsid w:val="00F3045B"/>
    <w:rsid w:val="00F305BA"/>
    <w:rsid w:val="00F30B8B"/>
    <w:rsid w:val="00F30C09"/>
    <w:rsid w:val="00F31477"/>
    <w:rsid w:val="00F31E20"/>
    <w:rsid w:val="00F321A0"/>
    <w:rsid w:val="00F32574"/>
    <w:rsid w:val="00F3299E"/>
    <w:rsid w:val="00F33354"/>
    <w:rsid w:val="00F33C3C"/>
    <w:rsid w:val="00F34508"/>
    <w:rsid w:val="00F34911"/>
    <w:rsid w:val="00F34987"/>
    <w:rsid w:val="00F34CBD"/>
    <w:rsid w:val="00F34E08"/>
    <w:rsid w:val="00F3513D"/>
    <w:rsid w:val="00F35244"/>
    <w:rsid w:val="00F35A98"/>
    <w:rsid w:val="00F361F5"/>
    <w:rsid w:val="00F3626E"/>
    <w:rsid w:val="00F362DA"/>
    <w:rsid w:val="00F364DE"/>
    <w:rsid w:val="00F369FF"/>
    <w:rsid w:val="00F3707A"/>
    <w:rsid w:val="00F372A3"/>
    <w:rsid w:val="00F37B8C"/>
    <w:rsid w:val="00F40121"/>
    <w:rsid w:val="00F40895"/>
    <w:rsid w:val="00F409A0"/>
    <w:rsid w:val="00F4126C"/>
    <w:rsid w:val="00F414F1"/>
    <w:rsid w:val="00F419B4"/>
    <w:rsid w:val="00F41C7E"/>
    <w:rsid w:val="00F42102"/>
    <w:rsid w:val="00F426BE"/>
    <w:rsid w:val="00F4298F"/>
    <w:rsid w:val="00F42AED"/>
    <w:rsid w:val="00F42C04"/>
    <w:rsid w:val="00F43A8E"/>
    <w:rsid w:val="00F44AFB"/>
    <w:rsid w:val="00F45B49"/>
    <w:rsid w:val="00F45D9F"/>
    <w:rsid w:val="00F45E91"/>
    <w:rsid w:val="00F460B2"/>
    <w:rsid w:val="00F46115"/>
    <w:rsid w:val="00F46432"/>
    <w:rsid w:val="00F46822"/>
    <w:rsid w:val="00F46DD2"/>
    <w:rsid w:val="00F473E9"/>
    <w:rsid w:val="00F475C2"/>
    <w:rsid w:val="00F4783E"/>
    <w:rsid w:val="00F47DDB"/>
    <w:rsid w:val="00F504A8"/>
    <w:rsid w:val="00F508B8"/>
    <w:rsid w:val="00F50ADF"/>
    <w:rsid w:val="00F50C42"/>
    <w:rsid w:val="00F50C6C"/>
    <w:rsid w:val="00F50E3E"/>
    <w:rsid w:val="00F50EF4"/>
    <w:rsid w:val="00F50F7C"/>
    <w:rsid w:val="00F51153"/>
    <w:rsid w:val="00F5162D"/>
    <w:rsid w:val="00F5176A"/>
    <w:rsid w:val="00F51CA6"/>
    <w:rsid w:val="00F51CDA"/>
    <w:rsid w:val="00F51E63"/>
    <w:rsid w:val="00F52387"/>
    <w:rsid w:val="00F5275D"/>
    <w:rsid w:val="00F52898"/>
    <w:rsid w:val="00F52C17"/>
    <w:rsid w:val="00F52FBA"/>
    <w:rsid w:val="00F530F2"/>
    <w:rsid w:val="00F5336D"/>
    <w:rsid w:val="00F53430"/>
    <w:rsid w:val="00F536DE"/>
    <w:rsid w:val="00F5394A"/>
    <w:rsid w:val="00F53FAA"/>
    <w:rsid w:val="00F54172"/>
    <w:rsid w:val="00F545B6"/>
    <w:rsid w:val="00F54FC9"/>
    <w:rsid w:val="00F5529A"/>
    <w:rsid w:val="00F55449"/>
    <w:rsid w:val="00F555C9"/>
    <w:rsid w:val="00F5567C"/>
    <w:rsid w:val="00F557D0"/>
    <w:rsid w:val="00F55C74"/>
    <w:rsid w:val="00F56110"/>
    <w:rsid w:val="00F57BC3"/>
    <w:rsid w:val="00F57F27"/>
    <w:rsid w:val="00F601A8"/>
    <w:rsid w:val="00F6023F"/>
    <w:rsid w:val="00F608EE"/>
    <w:rsid w:val="00F60EC2"/>
    <w:rsid w:val="00F611C5"/>
    <w:rsid w:val="00F61BD2"/>
    <w:rsid w:val="00F61CA2"/>
    <w:rsid w:val="00F62027"/>
    <w:rsid w:val="00F620AE"/>
    <w:rsid w:val="00F624E2"/>
    <w:rsid w:val="00F62648"/>
    <w:rsid w:val="00F6276B"/>
    <w:rsid w:val="00F62A84"/>
    <w:rsid w:val="00F62D87"/>
    <w:rsid w:val="00F6301D"/>
    <w:rsid w:val="00F633C5"/>
    <w:rsid w:val="00F63622"/>
    <w:rsid w:val="00F6407D"/>
    <w:rsid w:val="00F64504"/>
    <w:rsid w:val="00F6475B"/>
    <w:rsid w:val="00F65576"/>
    <w:rsid w:val="00F66037"/>
    <w:rsid w:val="00F66193"/>
    <w:rsid w:val="00F662CA"/>
    <w:rsid w:val="00F6649A"/>
    <w:rsid w:val="00F666CC"/>
    <w:rsid w:val="00F67039"/>
    <w:rsid w:val="00F672D2"/>
    <w:rsid w:val="00F67A9D"/>
    <w:rsid w:val="00F67B1D"/>
    <w:rsid w:val="00F67D33"/>
    <w:rsid w:val="00F701F9"/>
    <w:rsid w:val="00F702E2"/>
    <w:rsid w:val="00F7083A"/>
    <w:rsid w:val="00F708BC"/>
    <w:rsid w:val="00F71749"/>
    <w:rsid w:val="00F718BA"/>
    <w:rsid w:val="00F72214"/>
    <w:rsid w:val="00F723B7"/>
    <w:rsid w:val="00F726C0"/>
    <w:rsid w:val="00F72947"/>
    <w:rsid w:val="00F729B5"/>
    <w:rsid w:val="00F729C2"/>
    <w:rsid w:val="00F72CB1"/>
    <w:rsid w:val="00F72E94"/>
    <w:rsid w:val="00F73523"/>
    <w:rsid w:val="00F73FF4"/>
    <w:rsid w:val="00F74367"/>
    <w:rsid w:val="00F74947"/>
    <w:rsid w:val="00F749E2"/>
    <w:rsid w:val="00F75187"/>
    <w:rsid w:val="00F75612"/>
    <w:rsid w:val="00F75856"/>
    <w:rsid w:val="00F75931"/>
    <w:rsid w:val="00F75FD7"/>
    <w:rsid w:val="00F75FD9"/>
    <w:rsid w:val="00F76167"/>
    <w:rsid w:val="00F778F7"/>
    <w:rsid w:val="00F77D28"/>
    <w:rsid w:val="00F77DF6"/>
    <w:rsid w:val="00F77ED1"/>
    <w:rsid w:val="00F800AA"/>
    <w:rsid w:val="00F802AA"/>
    <w:rsid w:val="00F802E6"/>
    <w:rsid w:val="00F80580"/>
    <w:rsid w:val="00F80625"/>
    <w:rsid w:val="00F80688"/>
    <w:rsid w:val="00F8091D"/>
    <w:rsid w:val="00F80BB3"/>
    <w:rsid w:val="00F80DFC"/>
    <w:rsid w:val="00F80FAD"/>
    <w:rsid w:val="00F8139B"/>
    <w:rsid w:val="00F81497"/>
    <w:rsid w:val="00F81B39"/>
    <w:rsid w:val="00F81DCE"/>
    <w:rsid w:val="00F8215E"/>
    <w:rsid w:val="00F82186"/>
    <w:rsid w:val="00F823BA"/>
    <w:rsid w:val="00F824F5"/>
    <w:rsid w:val="00F82671"/>
    <w:rsid w:val="00F82C8B"/>
    <w:rsid w:val="00F82D9D"/>
    <w:rsid w:val="00F83070"/>
    <w:rsid w:val="00F8362B"/>
    <w:rsid w:val="00F84086"/>
    <w:rsid w:val="00F8417F"/>
    <w:rsid w:val="00F84616"/>
    <w:rsid w:val="00F84E2D"/>
    <w:rsid w:val="00F84FBC"/>
    <w:rsid w:val="00F85507"/>
    <w:rsid w:val="00F8557A"/>
    <w:rsid w:val="00F856FB"/>
    <w:rsid w:val="00F85CCE"/>
    <w:rsid w:val="00F86145"/>
    <w:rsid w:val="00F86E9D"/>
    <w:rsid w:val="00F86F14"/>
    <w:rsid w:val="00F87093"/>
    <w:rsid w:val="00F877FB"/>
    <w:rsid w:val="00F87B4B"/>
    <w:rsid w:val="00F87D8B"/>
    <w:rsid w:val="00F90FAB"/>
    <w:rsid w:val="00F91492"/>
    <w:rsid w:val="00F9213D"/>
    <w:rsid w:val="00F92289"/>
    <w:rsid w:val="00F92298"/>
    <w:rsid w:val="00F9266B"/>
    <w:rsid w:val="00F92852"/>
    <w:rsid w:val="00F92D78"/>
    <w:rsid w:val="00F9313F"/>
    <w:rsid w:val="00F93490"/>
    <w:rsid w:val="00F935EC"/>
    <w:rsid w:val="00F93703"/>
    <w:rsid w:val="00F9374D"/>
    <w:rsid w:val="00F939E4"/>
    <w:rsid w:val="00F9413E"/>
    <w:rsid w:val="00F94154"/>
    <w:rsid w:val="00F944AC"/>
    <w:rsid w:val="00F94801"/>
    <w:rsid w:val="00F95A03"/>
    <w:rsid w:val="00F96C72"/>
    <w:rsid w:val="00F97667"/>
    <w:rsid w:val="00F976C0"/>
    <w:rsid w:val="00F97872"/>
    <w:rsid w:val="00F979E9"/>
    <w:rsid w:val="00F97A47"/>
    <w:rsid w:val="00FA03F6"/>
    <w:rsid w:val="00FA0944"/>
    <w:rsid w:val="00FA0C8D"/>
    <w:rsid w:val="00FA11D7"/>
    <w:rsid w:val="00FA1327"/>
    <w:rsid w:val="00FA19F6"/>
    <w:rsid w:val="00FA1B74"/>
    <w:rsid w:val="00FA1FF5"/>
    <w:rsid w:val="00FA21B4"/>
    <w:rsid w:val="00FA228E"/>
    <w:rsid w:val="00FA2397"/>
    <w:rsid w:val="00FA26CC"/>
    <w:rsid w:val="00FA3043"/>
    <w:rsid w:val="00FA3142"/>
    <w:rsid w:val="00FA337E"/>
    <w:rsid w:val="00FA3473"/>
    <w:rsid w:val="00FA3933"/>
    <w:rsid w:val="00FA3B87"/>
    <w:rsid w:val="00FA3BEE"/>
    <w:rsid w:val="00FA3DA8"/>
    <w:rsid w:val="00FA3DAF"/>
    <w:rsid w:val="00FA4A26"/>
    <w:rsid w:val="00FA55D7"/>
    <w:rsid w:val="00FA5E87"/>
    <w:rsid w:val="00FA6051"/>
    <w:rsid w:val="00FA6D28"/>
    <w:rsid w:val="00FA6DBD"/>
    <w:rsid w:val="00FA70C4"/>
    <w:rsid w:val="00FA78A9"/>
    <w:rsid w:val="00FA78DA"/>
    <w:rsid w:val="00FA78FD"/>
    <w:rsid w:val="00FB0335"/>
    <w:rsid w:val="00FB0348"/>
    <w:rsid w:val="00FB04DD"/>
    <w:rsid w:val="00FB10D0"/>
    <w:rsid w:val="00FB11F9"/>
    <w:rsid w:val="00FB14F2"/>
    <w:rsid w:val="00FB169F"/>
    <w:rsid w:val="00FB16F6"/>
    <w:rsid w:val="00FB1B7A"/>
    <w:rsid w:val="00FB1B8C"/>
    <w:rsid w:val="00FB1D74"/>
    <w:rsid w:val="00FB1ECF"/>
    <w:rsid w:val="00FB23CE"/>
    <w:rsid w:val="00FB24B9"/>
    <w:rsid w:val="00FB293F"/>
    <w:rsid w:val="00FB2D90"/>
    <w:rsid w:val="00FB2E4E"/>
    <w:rsid w:val="00FB3A86"/>
    <w:rsid w:val="00FB3C6E"/>
    <w:rsid w:val="00FB3CC7"/>
    <w:rsid w:val="00FB3F38"/>
    <w:rsid w:val="00FB3FA4"/>
    <w:rsid w:val="00FB40C5"/>
    <w:rsid w:val="00FB4113"/>
    <w:rsid w:val="00FB45D0"/>
    <w:rsid w:val="00FB45FC"/>
    <w:rsid w:val="00FB4BEF"/>
    <w:rsid w:val="00FB4DB3"/>
    <w:rsid w:val="00FB5224"/>
    <w:rsid w:val="00FB66FD"/>
    <w:rsid w:val="00FB6924"/>
    <w:rsid w:val="00FB6B64"/>
    <w:rsid w:val="00FB6D0E"/>
    <w:rsid w:val="00FB6F3C"/>
    <w:rsid w:val="00FB736A"/>
    <w:rsid w:val="00FB73A7"/>
    <w:rsid w:val="00FB73A9"/>
    <w:rsid w:val="00FB78FB"/>
    <w:rsid w:val="00FB7906"/>
    <w:rsid w:val="00FB7D3B"/>
    <w:rsid w:val="00FC004A"/>
    <w:rsid w:val="00FC0116"/>
    <w:rsid w:val="00FC0879"/>
    <w:rsid w:val="00FC08A9"/>
    <w:rsid w:val="00FC097B"/>
    <w:rsid w:val="00FC09CC"/>
    <w:rsid w:val="00FC0E49"/>
    <w:rsid w:val="00FC1233"/>
    <w:rsid w:val="00FC1BE0"/>
    <w:rsid w:val="00FC1BE3"/>
    <w:rsid w:val="00FC20B8"/>
    <w:rsid w:val="00FC22CF"/>
    <w:rsid w:val="00FC25BF"/>
    <w:rsid w:val="00FC296C"/>
    <w:rsid w:val="00FC29B9"/>
    <w:rsid w:val="00FC2A95"/>
    <w:rsid w:val="00FC2B97"/>
    <w:rsid w:val="00FC34B8"/>
    <w:rsid w:val="00FC3666"/>
    <w:rsid w:val="00FC3E5D"/>
    <w:rsid w:val="00FC4154"/>
    <w:rsid w:val="00FC458E"/>
    <w:rsid w:val="00FC4895"/>
    <w:rsid w:val="00FC49A4"/>
    <w:rsid w:val="00FC4BA2"/>
    <w:rsid w:val="00FC540F"/>
    <w:rsid w:val="00FC58C7"/>
    <w:rsid w:val="00FC59DE"/>
    <w:rsid w:val="00FC5B5F"/>
    <w:rsid w:val="00FC635A"/>
    <w:rsid w:val="00FC6E72"/>
    <w:rsid w:val="00FC6FD3"/>
    <w:rsid w:val="00FC7739"/>
    <w:rsid w:val="00FC78B9"/>
    <w:rsid w:val="00FC7EDE"/>
    <w:rsid w:val="00FC7FB1"/>
    <w:rsid w:val="00FD2188"/>
    <w:rsid w:val="00FD2301"/>
    <w:rsid w:val="00FD26A7"/>
    <w:rsid w:val="00FD27DE"/>
    <w:rsid w:val="00FD2915"/>
    <w:rsid w:val="00FD2FC4"/>
    <w:rsid w:val="00FD41EB"/>
    <w:rsid w:val="00FD467E"/>
    <w:rsid w:val="00FD483F"/>
    <w:rsid w:val="00FD5022"/>
    <w:rsid w:val="00FD519D"/>
    <w:rsid w:val="00FD5BB5"/>
    <w:rsid w:val="00FD5C06"/>
    <w:rsid w:val="00FD6276"/>
    <w:rsid w:val="00FD6341"/>
    <w:rsid w:val="00FD63BD"/>
    <w:rsid w:val="00FD67F9"/>
    <w:rsid w:val="00FD688F"/>
    <w:rsid w:val="00FD69EE"/>
    <w:rsid w:val="00FD708B"/>
    <w:rsid w:val="00FE0286"/>
    <w:rsid w:val="00FE0611"/>
    <w:rsid w:val="00FE0B93"/>
    <w:rsid w:val="00FE166C"/>
    <w:rsid w:val="00FE2158"/>
    <w:rsid w:val="00FE2258"/>
    <w:rsid w:val="00FE2321"/>
    <w:rsid w:val="00FE2AC2"/>
    <w:rsid w:val="00FE2AE5"/>
    <w:rsid w:val="00FE2AF7"/>
    <w:rsid w:val="00FE2E9C"/>
    <w:rsid w:val="00FE2F96"/>
    <w:rsid w:val="00FE305C"/>
    <w:rsid w:val="00FE31CA"/>
    <w:rsid w:val="00FE3400"/>
    <w:rsid w:val="00FE365B"/>
    <w:rsid w:val="00FE3B3E"/>
    <w:rsid w:val="00FE3DDF"/>
    <w:rsid w:val="00FE3E3B"/>
    <w:rsid w:val="00FE54FC"/>
    <w:rsid w:val="00FE5573"/>
    <w:rsid w:val="00FE5966"/>
    <w:rsid w:val="00FE5B74"/>
    <w:rsid w:val="00FE5BE0"/>
    <w:rsid w:val="00FE62D5"/>
    <w:rsid w:val="00FE65B9"/>
    <w:rsid w:val="00FE67AA"/>
    <w:rsid w:val="00FE6BCC"/>
    <w:rsid w:val="00FE6C95"/>
    <w:rsid w:val="00FE7150"/>
    <w:rsid w:val="00FE7575"/>
    <w:rsid w:val="00FE7657"/>
    <w:rsid w:val="00FE7AD3"/>
    <w:rsid w:val="00FE7BA5"/>
    <w:rsid w:val="00FF00DC"/>
    <w:rsid w:val="00FF01AB"/>
    <w:rsid w:val="00FF01E5"/>
    <w:rsid w:val="00FF0301"/>
    <w:rsid w:val="00FF12B3"/>
    <w:rsid w:val="00FF1754"/>
    <w:rsid w:val="00FF1E06"/>
    <w:rsid w:val="00FF21A8"/>
    <w:rsid w:val="00FF236C"/>
    <w:rsid w:val="00FF3017"/>
    <w:rsid w:val="00FF3428"/>
    <w:rsid w:val="00FF34EC"/>
    <w:rsid w:val="00FF39BC"/>
    <w:rsid w:val="00FF3B10"/>
    <w:rsid w:val="00FF45E1"/>
    <w:rsid w:val="00FF4934"/>
    <w:rsid w:val="00FF5124"/>
    <w:rsid w:val="00FF5353"/>
    <w:rsid w:val="00FF5B69"/>
    <w:rsid w:val="00FF5C64"/>
    <w:rsid w:val="00FF5D16"/>
    <w:rsid w:val="00FF5F2E"/>
    <w:rsid w:val="00FF61F4"/>
    <w:rsid w:val="00FF62A1"/>
    <w:rsid w:val="00FF6625"/>
    <w:rsid w:val="00FF7DD1"/>
    <w:rsid w:val="00FF7E15"/>
    <w:rsid w:val="00FF7FEF"/>
    <w:rsid w:val="0419A2A8"/>
    <w:rsid w:val="05619F8A"/>
    <w:rsid w:val="05862147"/>
    <w:rsid w:val="05C6E7E2"/>
    <w:rsid w:val="05D38EE5"/>
    <w:rsid w:val="06456110"/>
    <w:rsid w:val="0650A4E7"/>
    <w:rsid w:val="07A95137"/>
    <w:rsid w:val="08908793"/>
    <w:rsid w:val="08FBAE07"/>
    <w:rsid w:val="094CE4D2"/>
    <w:rsid w:val="0A6090AD"/>
    <w:rsid w:val="0ADB746C"/>
    <w:rsid w:val="0B2C2B67"/>
    <w:rsid w:val="0B320AB6"/>
    <w:rsid w:val="0B832010"/>
    <w:rsid w:val="0B8C3ADA"/>
    <w:rsid w:val="0C039962"/>
    <w:rsid w:val="0C59BF6F"/>
    <w:rsid w:val="0D6D1EF7"/>
    <w:rsid w:val="0E1EB97C"/>
    <w:rsid w:val="0E267D37"/>
    <w:rsid w:val="0FB967C6"/>
    <w:rsid w:val="123FACE6"/>
    <w:rsid w:val="13E19393"/>
    <w:rsid w:val="13E8A2C6"/>
    <w:rsid w:val="145AFE16"/>
    <w:rsid w:val="163296DB"/>
    <w:rsid w:val="16682032"/>
    <w:rsid w:val="1717126A"/>
    <w:rsid w:val="19E13CA0"/>
    <w:rsid w:val="1A96B1B1"/>
    <w:rsid w:val="1B8104E9"/>
    <w:rsid w:val="1BE975FC"/>
    <w:rsid w:val="1C5AEA20"/>
    <w:rsid w:val="1D1F1130"/>
    <w:rsid w:val="1E4C707F"/>
    <w:rsid w:val="1E5CB26D"/>
    <w:rsid w:val="1F0BCEBA"/>
    <w:rsid w:val="2099E666"/>
    <w:rsid w:val="2425DAFF"/>
    <w:rsid w:val="24F6E176"/>
    <w:rsid w:val="24F71CC0"/>
    <w:rsid w:val="2526631E"/>
    <w:rsid w:val="28F3C7A1"/>
    <w:rsid w:val="297FE5DD"/>
    <w:rsid w:val="2A1EBEC3"/>
    <w:rsid w:val="2AE00624"/>
    <w:rsid w:val="2B5AEC11"/>
    <w:rsid w:val="2C23B060"/>
    <w:rsid w:val="2FA233B5"/>
    <w:rsid w:val="32557CD8"/>
    <w:rsid w:val="325FE02D"/>
    <w:rsid w:val="34163E33"/>
    <w:rsid w:val="35A1C3D0"/>
    <w:rsid w:val="3665D258"/>
    <w:rsid w:val="369B36A6"/>
    <w:rsid w:val="36D98DF4"/>
    <w:rsid w:val="3757749E"/>
    <w:rsid w:val="37841908"/>
    <w:rsid w:val="37ABD064"/>
    <w:rsid w:val="3A93C71A"/>
    <w:rsid w:val="3AD65287"/>
    <w:rsid w:val="3BEBEBB0"/>
    <w:rsid w:val="3C1C8DB5"/>
    <w:rsid w:val="3C9D6E67"/>
    <w:rsid w:val="3CA0A811"/>
    <w:rsid w:val="3CDCA080"/>
    <w:rsid w:val="3CF7BCEA"/>
    <w:rsid w:val="3D11E04B"/>
    <w:rsid w:val="3E16382B"/>
    <w:rsid w:val="3F4291FE"/>
    <w:rsid w:val="404229F0"/>
    <w:rsid w:val="40975696"/>
    <w:rsid w:val="40EF14E4"/>
    <w:rsid w:val="41FDAC0B"/>
    <w:rsid w:val="42C09B45"/>
    <w:rsid w:val="42FA729E"/>
    <w:rsid w:val="4344737F"/>
    <w:rsid w:val="4344B4C5"/>
    <w:rsid w:val="45F84C99"/>
    <w:rsid w:val="461E8AB0"/>
    <w:rsid w:val="467A0249"/>
    <w:rsid w:val="46C74BB3"/>
    <w:rsid w:val="47778DE5"/>
    <w:rsid w:val="4800645F"/>
    <w:rsid w:val="489B45E9"/>
    <w:rsid w:val="4A037CF0"/>
    <w:rsid w:val="4A051632"/>
    <w:rsid w:val="4AC7A0E5"/>
    <w:rsid w:val="4AFBDB30"/>
    <w:rsid w:val="4C890D9E"/>
    <w:rsid w:val="4CB572F2"/>
    <w:rsid w:val="4CD2E2B9"/>
    <w:rsid w:val="4D0F2CE0"/>
    <w:rsid w:val="4EDEDA4C"/>
    <w:rsid w:val="4F939922"/>
    <w:rsid w:val="4FA3C8E7"/>
    <w:rsid w:val="51C8B3EF"/>
    <w:rsid w:val="52A162F2"/>
    <w:rsid w:val="52D1E949"/>
    <w:rsid w:val="533E392F"/>
    <w:rsid w:val="558FF06C"/>
    <w:rsid w:val="55B9FEC9"/>
    <w:rsid w:val="5765ACE2"/>
    <w:rsid w:val="585BF422"/>
    <w:rsid w:val="58CCEBF0"/>
    <w:rsid w:val="5976B03E"/>
    <w:rsid w:val="5A2B62BB"/>
    <w:rsid w:val="5A384C19"/>
    <w:rsid w:val="5D8770F5"/>
    <w:rsid w:val="5DE8195A"/>
    <w:rsid w:val="5F844849"/>
    <w:rsid w:val="5FA02841"/>
    <w:rsid w:val="5FD8DB43"/>
    <w:rsid w:val="60D5C463"/>
    <w:rsid w:val="6162E418"/>
    <w:rsid w:val="619C8C90"/>
    <w:rsid w:val="634727F4"/>
    <w:rsid w:val="64B2BEEA"/>
    <w:rsid w:val="6537D943"/>
    <w:rsid w:val="65B19142"/>
    <w:rsid w:val="665E6183"/>
    <w:rsid w:val="672AB992"/>
    <w:rsid w:val="67887160"/>
    <w:rsid w:val="6832E13D"/>
    <w:rsid w:val="68629D04"/>
    <w:rsid w:val="6A7F18AE"/>
    <w:rsid w:val="6AD2DE16"/>
    <w:rsid w:val="6C51221A"/>
    <w:rsid w:val="6DE31B7D"/>
    <w:rsid w:val="6EB164E3"/>
    <w:rsid w:val="6EB91515"/>
    <w:rsid w:val="6EB92DAC"/>
    <w:rsid w:val="6EBBE83E"/>
    <w:rsid w:val="6EEC94AA"/>
    <w:rsid w:val="6FA7E40E"/>
    <w:rsid w:val="709EECFC"/>
    <w:rsid w:val="73363D91"/>
    <w:rsid w:val="743FD3DB"/>
    <w:rsid w:val="74E25AF7"/>
    <w:rsid w:val="760B46EA"/>
    <w:rsid w:val="77332B0C"/>
    <w:rsid w:val="77C63D54"/>
    <w:rsid w:val="79285297"/>
    <w:rsid w:val="79E93B55"/>
    <w:rsid w:val="7A7541AD"/>
    <w:rsid w:val="7B107A54"/>
    <w:rsid w:val="7C46099D"/>
    <w:rsid w:val="7E95927C"/>
    <w:rsid w:val="7F25E0E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5175D"/>
  <w15:chartTrackingRefBased/>
  <w15:docId w15:val="{66765229-2D90-4BBD-A76C-465EC09CE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128F"/>
    <w:pPr>
      <w:jc w:val="both"/>
    </w:pPr>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EF2798"/>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EF2798"/>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446638"/>
  </w:style>
  <w:style w:type="character" w:customStyle="1" w:styleId="RAN4observationChar0">
    <w:name w:val="RAN4 observation Char"/>
    <w:basedOn w:val="RAN4ObservationChar"/>
    <w:link w:val="RAN4observation0"/>
    <w:rsid w:val="00446638"/>
    <w:rPr>
      <w:rFonts w:ascii="Times New Roman" w:eastAsia="Calibri" w:hAnsi="Times New Roman" w:cs="Times New Roman"/>
      <w:sz w:val="20"/>
      <w:szCs w:val="20"/>
      <w:lang w:val="en-GB"/>
    </w:rPr>
  </w:style>
  <w:style w:type="paragraph" w:customStyle="1" w:styleId="RAN4H3">
    <w:name w:val="RAN4 H3"/>
    <w:basedOn w:val="Normal"/>
    <w:link w:val="RAN4H3Char"/>
    <w:qFormat/>
    <w:rsid w:val="00EF2798"/>
    <w:pPr>
      <w:numPr>
        <w:ilvl w:val="2"/>
        <w:numId w:val="4"/>
      </w:numPr>
      <w:ind w:left="505" w:hanging="505"/>
      <w:outlineLvl w:val="2"/>
    </w:pPr>
    <w:rPr>
      <w:rFonts w:ascii="Arial" w:hAnsi="Arial" w:cs="Arial"/>
      <w:sz w:val="24"/>
    </w:rPr>
  </w:style>
  <w:style w:type="character" w:customStyle="1" w:styleId="RAN4H3Char">
    <w:name w:val="RAN4 H3 Char"/>
    <w:basedOn w:val="DefaultParagraphFont"/>
    <w:link w:val="RAN4H3"/>
    <w:rsid w:val="00EF2798"/>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qFormat/>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SimSun-ExtG" w:hAnsi="@SimSun-ExtG"/>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3B0E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0E8A"/>
    <w:rPr>
      <w:rFonts w:ascii="Times New Roman" w:hAnsi="Times New Roman"/>
      <w:sz w:val="20"/>
      <w:lang w:val="en-GB"/>
    </w:rPr>
  </w:style>
  <w:style w:type="paragraph" w:styleId="Footer">
    <w:name w:val="footer"/>
    <w:basedOn w:val="Normal"/>
    <w:link w:val="FooterChar"/>
    <w:uiPriority w:val="99"/>
    <w:unhideWhenUsed/>
    <w:rsid w:val="003B0E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0E8A"/>
    <w:rPr>
      <w:rFonts w:ascii="Times New Roman" w:hAnsi="Times New Roman"/>
      <w:sz w:val="20"/>
      <w:lang w:val="en-GB"/>
    </w:rPr>
  </w:style>
  <w:style w:type="paragraph" w:styleId="Revision">
    <w:name w:val="Revision"/>
    <w:hidden/>
    <w:uiPriority w:val="99"/>
    <w:semiHidden/>
    <w:rsid w:val="00634FEF"/>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37B32"/>
    <w:rPr>
      <w:color w:val="2B579A"/>
      <w:shd w:val="clear" w:color="auto" w:fill="E1DFDD"/>
    </w:rPr>
  </w:style>
  <w:style w:type="character" w:customStyle="1" w:styleId="Doc-text2Char">
    <w:name w:val="Doc-text2 Char"/>
    <w:link w:val="Doc-text2"/>
    <w:qFormat/>
    <w:locked/>
    <w:rsid w:val="0068011A"/>
    <w:rPr>
      <w:rFonts w:ascii="Arial" w:hAnsi="Arial"/>
      <w:kern w:val="2"/>
      <w:sz w:val="24"/>
      <w:szCs w:val="24"/>
      <w14:ligatures w14:val="standardContextual"/>
    </w:rPr>
  </w:style>
  <w:style w:type="paragraph" w:customStyle="1" w:styleId="Doc-text2">
    <w:name w:val="Doc-text2"/>
    <w:basedOn w:val="Normal"/>
    <w:link w:val="Doc-text2Char"/>
    <w:qFormat/>
    <w:rsid w:val="0068011A"/>
    <w:pPr>
      <w:tabs>
        <w:tab w:val="left" w:pos="1622"/>
      </w:tabs>
      <w:spacing w:after="0" w:line="276" w:lineRule="auto"/>
      <w:ind w:left="1622" w:hanging="363"/>
    </w:pPr>
    <w:rPr>
      <w:rFonts w:ascii="Arial" w:hAnsi="Arial"/>
      <w:kern w:val="2"/>
      <w:sz w:val="24"/>
      <w:szCs w:val="24"/>
      <w14:ligatures w14:val="standardContextual"/>
    </w:rPr>
  </w:style>
  <w:style w:type="paragraph" w:customStyle="1" w:styleId="paragraph">
    <w:name w:val="paragraph"/>
    <w:basedOn w:val="Normal"/>
    <w:rsid w:val="00AC45E5"/>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AC45E5"/>
  </w:style>
  <w:style w:type="character" w:customStyle="1" w:styleId="findhit">
    <w:name w:val="findhit"/>
    <w:basedOn w:val="DefaultParagraphFont"/>
    <w:rsid w:val="00AC45E5"/>
  </w:style>
  <w:style w:type="character" w:customStyle="1" w:styleId="eop">
    <w:name w:val="eop"/>
    <w:basedOn w:val="DefaultParagraphFont"/>
    <w:rsid w:val="00AC45E5"/>
  </w:style>
  <w:style w:type="character" w:styleId="FollowedHyperlink">
    <w:name w:val="FollowedHyperlink"/>
    <w:basedOn w:val="DefaultParagraphFont"/>
    <w:uiPriority w:val="99"/>
    <w:semiHidden/>
    <w:unhideWhenUsed/>
    <w:rsid w:val="00B716EA"/>
    <w:rPr>
      <w:color w:val="954F72" w:themeColor="followedHyperlink"/>
      <w:u w:val="single"/>
    </w:rPr>
  </w:style>
  <w:style w:type="paragraph" w:customStyle="1" w:styleId="B1">
    <w:name w:val="B1"/>
    <w:basedOn w:val="List"/>
    <w:rsid w:val="00942712"/>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styleId="List">
    <w:name w:val="List"/>
    <w:basedOn w:val="Normal"/>
    <w:uiPriority w:val="99"/>
    <w:semiHidden/>
    <w:unhideWhenUsed/>
    <w:rsid w:val="00942712"/>
    <w:pPr>
      <w:ind w:left="360" w:hanging="360"/>
      <w:contextualSpacing/>
    </w:pPr>
  </w:style>
  <w:style w:type="paragraph" w:styleId="NormalWeb">
    <w:name w:val="Normal (Web)"/>
    <w:basedOn w:val="Normal"/>
    <w:uiPriority w:val="99"/>
    <w:semiHidden/>
    <w:unhideWhenUsed/>
    <w:rsid w:val="00026CD2"/>
    <w:pPr>
      <w:spacing w:before="100" w:beforeAutospacing="1" w:after="100" w:afterAutospacing="1" w:line="240" w:lineRule="auto"/>
    </w:pPr>
    <w:rPr>
      <w:rFonts w:eastAsia="Times New Roman" w:cs="Times New Roman"/>
      <w:sz w:val="24"/>
      <w:szCs w:val="24"/>
      <w:lang w:val="en-US"/>
    </w:rPr>
  </w:style>
  <w:style w:type="paragraph" w:styleId="FootnoteText">
    <w:name w:val="footnote text"/>
    <w:basedOn w:val="Normal"/>
    <w:link w:val="FootnoteTextChar"/>
    <w:uiPriority w:val="99"/>
    <w:semiHidden/>
    <w:unhideWhenUsed/>
    <w:rsid w:val="00C83F7A"/>
    <w:pPr>
      <w:spacing w:after="0" w:line="240" w:lineRule="auto"/>
    </w:pPr>
    <w:rPr>
      <w:szCs w:val="20"/>
    </w:rPr>
  </w:style>
  <w:style w:type="character" w:customStyle="1" w:styleId="FootnoteTextChar">
    <w:name w:val="Footnote Text Char"/>
    <w:basedOn w:val="DefaultParagraphFont"/>
    <w:link w:val="FootnoteText"/>
    <w:uiPriority w:val="99"/>
    <w:semiHidden/>
    <w:rsid w:val="00C83F7A"/>
    <w:rPr>
      <w:rFonts w:ascii="Times New Roman" w:hAnsi="Times New Roman"/>
      <w:sz w:val="20"/>
      <w:szCs w:val="20"/>
      <w:lang w:val="en-GB"/>
    </w:rPr>
  </w:style>
  <w:style w:type="character" w:styleId="FootnoteReference">
    <w:name w:val="footnote reference"/>
    <w:basedOn w:val="DefaultParagraphFont"/>
    <w:uiPriority w:val="99"/>
    <w:semiHidden/>
    <w:unhideWhenUsed/>
    <w:rsid w:val="00C83F7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65265">
      <w:bodyDiv w:val="1"/>
      <w:marLeft w:val="0"/>
      <w:marRight w:val="0"/>
      <w:marTop w:val="0"/>
      <w:marBottom w:val="0"/>
      <w:divBdr>
        <w:top w:val="none" w:sz="0" w:space="0" w:color="auto"/>
        <w:left w:val="none" w:sz="0" w:space="0" w:color="auto"/>
        <w:bottom w:val="none" w:sz="0" w:space="0" w:color="auto"/>
        <w:right w:val="none" w:sz="0" w:space="0" w:color="auto"/>
      </w:divBdr>
    </w:div>
    <w:div w:id="92088910">
      <w:bodyDiv w:val="1"/>
      <w:marLeft w:val="0"/>
      <w:marRight w:val="0"/>
      <w:marTop w:val="0"/>
      <w:marBottom w:val="0"/>
      <w:divBdr>
        <w:top w:val="none" w:sz="0" w:space="0" w:color="auto"/>
        <w:left w:val="none" w:sz="0" w:space="0" w:color="auto"/>
        <w:bottom w:val="none" w:sz="0" w:space="0" w:color="auto"/>
        <w:right w:val="none" w:sz="0" w:space="0" w:color="auto"/>
      </w:divBdr>
    </w:div>
    <w:div w:id="105853992">
      <w:bodyDiv w:val="1"/>
      <w:marLeft w:val="0"/>
      <w:marRight w:val="0"/>
      <w:marTop w:val="0"/>
      <w:marBottom w:val="0"/>
      <w:divBdr>
        <w:top w:val="none" w:sz="0" w:space="0" w:color="auto"/>
        <w:left w:val="none" w:sz="0" w:space="0" w:color="auto"/>
        <w:bottom w:val="none" w:sz="0" w:space="0" w:color="auto"/>
        <w:right w:val="none" w:sz="0" w:space="0" w:color="auto"/>
      </w:divBdr>
    </w:div>
    <w:div w:id="155074357">
      <w:bodyDiv w:val="1"/>
      <w:marLeft w:val="0"/>
      <w:marRight w:val="0"/>
      <w:marTop w:val="0"/>
      <w:marBottom w:val="0"/>
      <w:divBdr>
        <w:top w:val="none" w:sz="0" w:space="0" w:color="auto"/>
        <w:left w:val="none" w:sz="0" w:space="0" w:color="auto"/>
        <w:bottom w:val="none" w:sz="0" w:space="0" w:color="auto"/>
        <w:right w:val="none" w:sz="0" w:space="0" w:color="auto"/>
      </w:divBdr>
      <w:divsChild>
        <w:div w:id="303975803">
          <w:marLeft w:val="0"/>
          <w:marRight w:val="0"/>
          <w:marTop w:val="0"/>
          <w:marBottom w:val="0"/>
          <w:divBdr>
            <w:top w:val="none" w:sz="0" w:space="0" w:color="auto"/>
            <w:left w:val="none" w:sz="0" w:space="0" w:color="auto"/>
            <w:bottom w:val="none" w:sz="0" w:space="0" w:color="auto"/>
            <w:right w:val="none" w:sz="0" w:space="0" w:color="auto"/>
          </w:divBdr>
          <w:divsChild>
            <w:div w:id="745343489">
              <w:marLeft w:val="0"/>
              <w:marRight w:val="0"/>
              <w:marTop w:val="0"/>
              <w:marBottom w:val="0"/>
              <w:divBdr>
                <w:top w:val="none" w:sz="0" w:space="0" w:color="auto"/>
                <w:left w:val="none" w:sz="0" w:space="0" w:color="auto"/>
                <w:bottom w:val="none" w:sz="0" w:space="0" w:color="auto"/>
                <w:right w:val="none" w:sz="0" w:space="0" w:color="auto"/>
              </w:divBdr>
            </w:div>
            <w:div w:id="872691026">
              <w:marLeft w:val="0"/>
              <w:marRight w:val="0"/>
              <w:marTop w:val="0"/>
              <w:marBottom w:val="0"/>
              <w:divBdr>
                <w:top w:val="none" w:sz="0" w:space="0" w:color="auto"/>
                <w:left w:val="none" w:sz="0" w:space="0" w:color="auto"/>
                <w:bottom w:val="none" w:sz="0" w:space="0" w:color="auto"/>
                <w:right w:val="none" w:sz="0" w:space="0" w:color="auto"/>
              </w:divBdr>
            </w:div>
            <w:div w:id="1014763575">
              <w:marLeft w:val="0"/>
              <w:marRight w:val="0"/>
              <w:marTop w:val="0"/>
              <w:marBottom w:val="0"/>
              <w:divBdr>
                <w:top w:val="none" w:sz="0" w:space="0" w:color="auto"/>
                <w:left w:val="none" w:sz="0" w:space="0" w:color="auto"/>
                <w:bottom w:val="none" w:sz="0" w:space="0" w:color="auto"/>
                <w:right w:val="none" w:sz="0" w:space="0" w:color="auto"/>
              </w:divBdr>
            </w:div>
            <w:div w:id="1156343599">
              <w:marLeft w:val="0"/>
              <w:marRight w:val="0"/>
              <w:marTop w:val="0"/>
              <w:marBottom w:val="0"/>
              <w:divBdr>
                <w:top w:val="none" w:sz="0" w:space="0" w:color="auto"/>
                <w:left w:val="none" w:sz="0" w:space="0" w:color="auto"/>
                <w:bottom w:val="none" w:sz="0" w:space="0" w:color="auto"/>
                <w:right w:val="none" w:sz="0" w:space="0" w:color="auto"/>
              </w:divBdr>
            </w:div>
            <w:div w:id="1472746436">
              <w:marLeft w:val="0"/>
              <w:marRight w:val="0"/>
              <w:marTop w:val="0"/>
              <w:marBottom w:val="0"/>
              <w:divBdr>
                <w:top w:val="none" w:sz="0" w:space="0" w:color="auto"/>
                <w:left w:val="none" w:sz="0" w:space="0" w:color="auto"/>
                <w:bottom w:val="none" w:sz="0" w:space="0" w:color="auto"/>
                <w:right w:val="none" w:sz="0" w:space="0" w:color="auto"/>
              </w:divBdr>
            </w:div>
          </w:divsChild>
        </w:div>
        <w:div w:id="359745336">
          <w:marLeft w:val="0"/>
          <w:marRight w:val="0"/>
          <w:marTop w:val="0"/>
          <w:marBottom w:val="0"/>
          <w:divBdr>
            <w:top w:val="none" w:sz="0" w:space="0" w:color="auto"/>
            <w:left w:val="none" w:sz="0" w:space="0" w:color="auto"/>
            <w:bottom w:val="none" w:sz="0" w:space="0" w:color="auto"/>
            <w:right w:val="none" w:sz="0" w:space="0" w:color="auto"/>
          </w:divBdr>
        </w:div>
        <w:div w:id="1464275333">
          <w:marLeft w:val="0"/>
          <w:marRight w:val="0"/>
          <w:marTop w:val="0"/>
          <w:marBottom w:val="0"/>
          <w:divBdr>
            <w:top w:val="none" w:sz="0" w:space="0" w:color="auto"/>
            <w:left w:val="none" w:sz="0" w:space="0" w:color="auto"/>
            <w:bottom w:val="none" w:sz="0" w:space="0" w:color="auto"/>
            <w:right w:val="none" w:sz="0" w:space="0" w:color="auto"/>
          </w:divBdr>
        </w:div>
      </w:divsChild>
    </w:div>
    <w:div w:id="175385056">
      <w:bodyDiv w:val="1"/>
      <w:marLeft w:val="0"/>
      <w:marRight w:val="0"/>
      <w:marTop w:val="0"/>
      <w:marBottom w:val="0"/>
      <w:divBdr>
        <w:top w:val="none" w:sz="0" w:space="0" w:color="auto"/>
        <w:left w:val="none" w:sz="0" w:space="0" w:color="auto"/>
        <w:bottom w:val="none" w:sz="0" w:space="0" w:color="auto"/>
        <w:right w:val="none" w:sz="0" w:space="0" w:color="auto"/>
      </w:divBdr>
    </w:div>
    <w:div w:id="182060100">
      <w:bodyDiv w:val="1"/>
      <w:marLeft w:val="0"/>
      <w:marRight w:val="0"/>
      <w:marTop w:val="0"/>
      <w:marBottom w:val="0"/>
      <w:divBdr>
        <w:top w:val="none" w:sz="0" w:space="0" w:color="auto"/>
        <w:left w:val="none" w:sz="0" w:space="0" w:color="auto"/>
        <w:bottom w:val="none" w:sz="0" w:space="0" w:color="auto"/>
        <w:right w:val="none" w:sz="0" w:space="0" w:color="auto"/>
      </w:divBdr>
    </w:div>
    <w:div w:id="203491224">
      <w:bodyDiv w:val="1"/>
      <w:marLeft w:val="0"/>
      <w:marRight w:val="0"/>
      <w:marTop w:val="0"/>
      <w:marBottom w:val="0"/>
      <w:divBdr>
        <w:top w:val="none" w:sz="0" w:space="0" w:color="auto"/>
        <w:left w:val="none" w:sz="0" w:space="0" w:color="auto"/>
        <w:bottom w:val="none" w:sz="0" w:space="0" w:color="auto"/>
        <w:right w:val="none" w:sz="0" w:space="0" w:color="auto"/>
      </w:divBdr>
      <w:divsChild>
        <w:div w:id="3552693">
          <w:marLeft w:val="0"/>
          <w:marRight w:val="0"/>
          <w:marTop w:val="0"/>
          <w:marBottom w:val="0"/>
          <w:divBdr>
            <w:top w:val="none" w:sz="0" w:space="0" w:color="auto"/>
            <w:left w:val="none" w:sz="0" w:space="0" w:color="auto"/>
            <w:bottom w:val="none" w:sz="0" w:space="0" w:color="auto"/>
            <w:right w:val="none" w:sz="0" w:space="0" w:color="auto"/>
          </w:divBdr>
        </w:div>
        <w:div w:id="74518319">
          <w:marLeft w:val="0"/>
          <w:marRight w:val="0"/>
          <w:marTop w:val="0"/>
          <w:marBottom w:val="0"/>
          <w:divBdr>
            <w:top w:val="none" w:sz="0" w:space="0" w:color="auto"/>
            <w:left w:val="none" w:sz="0" w:space="0" w:color="auto"/>
            <w:bottom w:val="none" w:sz="0" w:space="0" w:color="auto"/>
            <w:right w:val="none" w:sz="0" w:space="0" w:color="auto"/>
          </w:divBdr>
        </w:div>
        <w:div w:id="856040698">
          <w:marLeft w:val="0"/>
          <w:marRight w:val="0"/>
          <w:marTop w:val="0"/>
          <w:marBottom w:val="0"/>
          <w:divBdr>
            <w:top w:val="none" w:sz="0" w:space="0" w:color="auto"/>
            <w:left w:val="none" w:sz="0" w:space="0" w:color="auto"/>
            <w:bottom w:val="none" w:sz="0" w:space="0" w:color="auto"/>
            <w:right w:val="none" w:sz="0" w:space="0" w:color="auto"/>
          </w:divBdr>
        </w:div>
        <w:div w:id="1124351908">
          <w:marLeft w:val="0"/>
          <w:marRight w:val="0"/>
          <w:marTop w:val="0"/>
          <w:marBottom w:val="0"/>
          <w:divBdr>
            <w:top w:val="none" w:sz="0" w:space="0" w:color="auto"/>
            <w:left w:val="none" w:sz="0" w:space="0" w:color="auto"/>
            <w:bottom w:val="none" w:sz="0" w:space="0" w:color="auto"/>
            <w:right w:val="none" w:sz="0" w:space="0" w:color="auto"/>
          </w:divBdr>
        </w:div>
        <w:div w:id="1313872501">
          <w:marLeft w:val="0"/>
          <w:marRight w:val="0"/>
          <w:marTop w:val="0"/>
          <w:marBottom w:val="0"/>
          <w:divBdr>
            <w:top w:val="none" w:sz="0" w:space="0" w:color="auto"/>
            <w:left w:val="none" w:sz="0" w:space="0" w:color="auto"/>
            <w:bottom w:val="none" w:sz="0" w:space="0" w:color="auto"/>
            <w:right w:val="none" w:sz="0" w:space="0" w:color="auto"/>
          </w:divBdr>
        </w:div>
        <w:div w:id="1979532855">
          <w:marLeft w:val="0"/>
          <w:marRight w:val="0"/>
          <w:marTop w:val="0"/>
          <w:marBottom w:val="0"/>
          <w:divBdr>
            <w:top w:val="none" w:sz="0" w:space="0" w:color="auto"/>
            <w:left w:val="none" w:sz="0" w:space="0" w:color="auto"/>
            <w:bottom w:val="none" w:sz="0" w:space="0" w:color="auto"/>
            <w:right w:val="none" w:sz="0" w:space="0" w:color="auto"/>
          </w:divBdr>
        </w:div>
      </w:divsChild>
    </w:div>
    <w:div w:id="203567492">
      <w:bodyDiv w:val="1"/>
      <w:marLeft w:val="0"/>
      <w:marRight w:val="0"/>
      <w:marTop w:val="0"/>
      <w:marBottom w:val="0"/>
      <w:divBdr>
        <w:top w:val="none" w:sz="0" w:space="0" w:color="auto"/>
        <w:left w:val="none" w:sz="0" w:space="0" w:color="auto"/>
        <w:bottom w:val="none" w:sz="0" w:space="0" w:color="auto"/>
        <w:right w:val="none" w:sz="0" w:space="0" w:color="auto"/>
      </w:divBdr>
      <w:divsChild>
        <w:div w:id="335231581">
          <w:marLeft w:val="547"/>
          <w:marRight w:val="0"/>
          <w:marTop w:val="0"/>
          <w:marBottom w:val="180"/>
          <w:divBdr>
            <w:top w:val="none" w:sz="0" w:space="0" w:color="auto"/>
            <w:left w:val="none" w:sz="0" w:space="0" w:color="auto"/>
            <w:bottom w:val="none" w:sz="0" w:space="0" w:color="auto"/>
            <w:right w:val="none" w:sz="0" w:space="0" w:color="auto"/>
          </w:divBdr>
        </w:div>
        <w:div w:id="751120669">
          <w:marLeft w:val="547"/>
          <w:marRight w:val="0"/>
          <w:marTop w:val="0"/>
          <w:marBottom w:val="180"/>
          <w:divBdr>
            <w:top w:val="none" w:sz="0" w:space="0" w:color="auto"/>
            <w:left w:val="none" w:sz="0" w:space="0" w:color="auto"/>
            <w:bottom w:val="none" w:sz="0" w:space="0" w:color="auto"/>
            <w:right w:val="none" w:sz="0" w:space="0" w:color="auto"/>
          </w:divBdr>
        </w:div>
      </w:divsChild>
    </w:div>
    <w:div w:id="212542707">
      <w:bodyDiv w:val="1"/>
      <w:marLeft w:val="0"/>
      <w:marRight w:val="0"/>
      <w:marTop w:val="0"/>
      <w:marBottom w:val="0"/>
      <w:divBdr>
        <w:top w:val="none" w:sz="0" w:space="0" w:color="auto"/>
        <w:left w:val="none" w:sz="0" w:space="0" w:color="auto"/>
        <w:bottom w:val="none" w:sz="0" w:space="0" w:color="auto"/>
        <w:right w:val="none" w:sz="0" w:space="0" w:color="auto"/>
      </w:divBdr>
    </w:div>
    <w:div w:id="221522872">
      <w:bodyDiv w:val="1"/>
      <w:marLeft w:val="0"/>
      <w:marRight w:val="0"/>
      <w:marTop w:val="0"/>
      <w:marBottom w:val="0"/>
      <w:divBdr>
        <w:top w:val="none" w:sz="0" w:space="0" w:color="auto"/>
        <w:left w:val="none" w:sz="0" w:space="0" w:color="auto"/>
        <w:bottom w:val="none" w:sz="0" w:space="0" w:color="auto"/>
        <w:right w:val="none" w:sz="0" w:space="0" w:color="auto"/>
      </w:divBdr>
      <w:divsChild>
        <w:div w:id="713192166">
          <w:marLeft w:val="0"/>
          <w:marRight w:val="0"/>
          <w:marTop w:val="0"/>
          <w:marBottom w:val="0"/>
          <w:divBdr>
            <w:top w:val="none" w:sz="0" w:space="0" w:color="auto"/>
            <w:left w:val="none" w:sz="0" w:space="0" w:color="auto"/>
            <w:bottom w:val="none" w:sz="0" w:space="0" w:color="auto"/>
            <w:right w:val="none" w:sz="0" w:space="0" w:color="auto"/>
          </w:divBdr>
        </w:div>
      </w:divsChild>
    </w:div>
    <w:div w:id="224417063">
      <w:bodyDiv w:val="1"/>
      <w:marLeft w:val="0"/>
      <w:marRight w:val="0"/>
      <w:marTop w:val="0"/>
      <w:marBottom w:val="0"/>
      <w:divBdr>
        <w:top w:val="none" w:sz="0" w:space="0" w:color="auto"/>
        <w:left w:val="none" w:sz="0" w:space="0" w:color="auto"/>
        <w:bottom w:val="none" w:sz="0" w:space="0" w:color="auto"/>
        <w:right w:val="none" w:sz="0" w:space="0" w:color="auto"/>
      </w:divBdr>
    </w:div>
    <w:div w:id="235553703">
      <w:bodyDiv w:val="1"/>
      <w:marLeft w:val="0"/>
      <w:marRight w:val="0"/>
      <w:marTop w:val="0"/>
      <w:marBottom w:val="0"/>
      <w:divBdr>
        <w:top w:val="none" w:sz="0" w:space="0" w:color="auto"/>
        <w:left w:val="none" w:sz="0" w:space="0" w:color="auto"/>
        <w:bottom w:val="none" w:sz="0" w:space="0" w:color="auto"/>
        <w:right w:val="none" w:sz="0" w:space="0" w:color="auto"/>
      </w:divBdr>
    </w:div>
    <w:div w:id="244266581">
      <w:bodyDiv w:val="1"/>
      <w:marLeft w:val="0"/>
      <w:marRight w:val="0"/>
      <w:marTop w:val="0"/>
      <w:marBottom w:val="0"/>
      <w:divBdr>
        <w:top w:val="none" w:sz="0" w:space="0" w:color="auto"/>
        <w:left w:val="none" w:sz="0" w:space="0" w:color="auto"/>
        <w:bottom w:val="none" w:sz="0" w:space="0" w:color="auto"/>
        <w:right w:val="none" w:sz="0" w:space="0" w:color="auto"/>
      </w:divBdr>
      <w:divsChild>
        <w:div w:id="1457675397">
          <w:marLeft w:val="562"/>
          <w:marRight w:val="0"/>
          <w:marTop w:val="0"/>
          <w:marBottom w:val="180"/>
          <w:divBdr>
            <w:top w:val="none" w:sz="0" w:space="0" w:color="auto"/>
            <w:left w:val="none" w:sz="0" w:space="0" w:color="auto"/>
            <w:bottom w:val="none" w:sz="0" w:space="0" w:color="auto"/>
            <w:right w:val="none" w:sz="0" w:space="0" w:color="auto"/>
          </w:divBdr>
        </w:div>
        <w:div w:id="2122800822">
          <w:marLeft w:val="288"/>
          <w:marRight w:val="0"/>
          <w:marTop w:val="0"/>
          <w:marBottom w:val="180"/>
          <w:divBdr>
            <w:top w:val="none" w:sz="0" w:space="0" w:color="auto"/>
            <w:left w:val="none" w:sz="0" w:space="0" w:color="auto"/>
            <w:bottom w:val="none" w:sz="0" w:space="0" w:color="auto"/>
            <w:right w:val="none" w:sz="0" w:space="0" w:color="auto"/>
          </w:divBdr>
        </w:div>
        <w:div w:id="2135248787">
          <w:marLeft w:val="562"/>
          <w:marRight w:val="0"/>
          <w:marTop w:val="0"/>
          <w:marBottom w:val="180"/>
          <w:divBdr>
            <w:top w:val="none" w:sz="0" w:space="0" w:color="auto"/>
            <w:left w:val="none" w:sz="0" w:space="0" w:color="auto"/>
            <w:bottom w:val="none" w:sz="0" w:space="0" w:color="auto"/>
            <w:right w:val="none" w:sz="0" w:space="0" w:color="auto"/>
          </w:divBdr>
        </w:div>
      </w:divsChild>
    </w:div>
    <w:div w:id="302657053">
      <w:bodyDiv w:val="1"/>
      <w:marLeft w:val="0"/>
      <w:marRight w:val="0"/>
      <w:marTop w:val="0"/>
      <w:marBottom w:val="0"/>
      <w:divBdr>
        <w:top w:val="none" w:sz="0" w:space="0" w:color="auto"/>
        <w:left w:val="none" w:sz="0" w:space="0" w:color="auto"/>
        <w:bottom w:val="none" w:sz="0" w:space="0" w:color="auto"/>
        <w:right w:val="none" w:sz="0" w:space="0" w:color="auto"/>
      </w:divBdr>
      <w:divsChild>
        <w:div w:id="487095376">
          <w:marLeft w:val="1670"/>
          <w:marRight w:val="0"/>
          <w:marTop w:val="0"/>
          <w:marBottom w:val="180"/>
          <w:divBdr>
            <w:top w:val="none" w:sz="0" w:space="0" w:color="auto"/>
            <w:left w:val="none" w:sz="0" w:space="0" w:color="auto"/>
            <w:bottom w:val="none" w:sz="0" w:space="0" w:color="auto"/>
            <w:right w:val="none" w:sz="0" w:space="0" w:color="auto"/>
          </w:divBdr>
        </w:div>
        <w:div w:id="1429276450">
          <w:marLeft w:val="547"/>
          <w:marRight w:val="0"/>
          <w:marTop w:val="0"/>
          <w:marBottom w:val="180"/>
          <w:divBdr>
            <w:top w:val="none" w:sz="0" w:space="0" w:color="auto"/>
            <w:left w:val="none" w:sz="0" w:space="0" w:color="auto"/>
            <w:bottom w:val="none" w:sz="0" w:space="0" w:color="auto"/>
            <w:right w:val="none" w:sz="0" w:space="0" w:color="auto"/>
          </w:divBdr>
        </w:div>
        <w:div w:id="1672416541">
          <w:marLeft w:val="1670"/>
          <w:marRight w:val="0"/>
          <w:marTop w:val="0"/>
          <w:marBottom w:val="180"/>
          <w:divBdr>
            <w:top w:val="none" w:sz="0" w:space="0" w:color="auto"/>
            <w:left w:val="none" w:sz="0" w:space="0" w:color="auto"/>
            <w:bottom w:val="none" w:sz="0" w:space="0" w:color="auto"/>
            <w:right w:val="none" w:sz="0" w:space="0" w:color="auto"/>
          </w:divBdr>
        </w:div>
      </w:divsChild>
    </w:div>
    <w:div w:id="306711281">
      <w:bodyDiv w:val="1"/>
      <w:marLeft w:val="0"/>
      <w:marRight w:val="0"/>
      <w:marTop w:val="0"/>
      <w:marBottom w:val="0"/>
      <w:divBdr>
        <w:top w:val="none" w:sz="0" w:space="0" w:color="auto"/>
        <w:left w:val="none" w:sz="0" w:space="0" w:color="auto"/>
        <w:bottom w:val="none" w:sz="0" w:space="0" w:color="auto"/>
        <w:right w:val="none" w:sz="0" w:space="0" w:color="auto"/>
      </w:divBdr>
    </w:div>
    <w:div w:id="324088083">
      <w:bodyDiv w:val="1"/>
      <w:marLeft w:val="0"/>
      <w:marRight w:val="0"/>
      <w:marTop w:val="0"/>
      <w:marBottom w:val="0"/>
      <w:divBdr>
        <w:top w:val="none" w:sz="0" w:space="0" w:color="auto"/>
        <w:left w:val="none" w:sz="0" w:space="0" w:color="auto"/>
        <w:bottom w:val="none" w:sz="0" w:space="0" w:color="auto"/>
        <w:right w:val="none" w:sz="0" w:space="0" w:color="auto"/>
      </w:divBdr>
    </w:div>
    <w:div w:id="336930587">
      <w:bodyDiv w:val="1"/>
      <w:marLeft w:val="0"/>
      <w:marRight w:val="0"/>
      <w:marTop w:val="0"/>
      <w:marBottom w:val="0"/>
      <w:divBdr>
        <w:top w:val="none" w:sz="0" w:space="0" w:color="auto"/>
        <w:left w:val="none" w:sz="0" w:space="0" w:color="auto"/>
        <w:bottom w:val="none" w:sz="0" w:space="0" w:color="auto"/>
        <w:right w:val="none" w:sz="0" w:space="0" w:color="auto"/>
      </w:divBdr>
    </w:div>
    <w:div w:id="357512442">
      <w:bodyDiv w:val="1"/>
      <w:marLeft w:val="0"/>
      <w:marRight w:val="0"/>
      <w:marTop w:val="0"/>
      <w:marBottom w:val="0"/>
      <w:divBdr>
        <w:top w:val="none" w:sz="0" w:space="0" w:color="auto"/>
        <w:left w:val="none" w:sz="0" w:space="0" w:color="auto"/>
        <w:bottom w:val="none" w:sz="0" w:space="0" w:color="auto"/>
        <w:right w:val="none" w:sz="0" w:space="0" w:color="auto"/>
      </w:divBdr>
      <w:divsChild>
        <w:div w:id="171342597">
          <w:marLeft w:val="0"/>
          <w:marRight w:val="0"/>
          <w:marTop w:val="0"/>
          <w:marBottom w:val="0"/>
          <w:divBdr>
            <w:top w:val="none" w:sz="0" w:space="0" w:color="auto"/>
            <w:left w:val="none" w:sz="0" w:space="0" w:color="auto"/>
            <w:bottom w:val="none" w:sz="0" w:space="0" w:color="auto"/>
            <w:right w:val="none" w:sz="0" w:space="0" w:color="auto"/>
          </w:divBdr>
        </w:div>
        <w:div w:id="287510910">
          <w:marLeft w:val="0"/>
          <w:marRight w:val="0"/>
          <w:marTop w:val="0"/>
          <w:marBottom w:val="0"/>
          <w:divBdr>
            <w:top w:val="none" w:sz="0" w:space="0" w:color="auto"/>
            <w:left w:val="none" w:sz="0" w:space="0" w:color="auto"/>
            <w:bottom w:val="none" w:sz="0" w:space="0" w:color="auto"/>
            <w:right w:val="none" w:sz="0" w:space="0" w:color="auto"/>
          </w:divBdr>
        </w:div>
        <w:div w:id="312563279">
          <w:marLeft w:val="0"/>
          <w:marRight w:val="0"/>
          <w:marTop w:val="0"/>
          <w:marBottom w:val="0"/>
          <w:divBdr>
            <w:top w:val="none" w:sz="0" w:space="0" w:color="auto"/>
            <w:left w:val="none" w:sz="0" w:space="0" w:color="auto"/>
            <w:bottom w:val="none" w:sz="0" w:space="0" w:color="auto"/>
            <w:right w:val="none" w:sz="0" w:space="0" w:color="auto"/>
          </w:divBdr>
        </w:div>
        <w:div w:id="411245473">
          <w:marLeft w:val="0"/>
          <w:marRight w:val="0"/>
          <w:marTop w:val="0"/>
          <w:marBottom w:val="0"/>
          <w:divBdr>
            <w:top w:val="none" w:sz="0" w:space="0" w:color="auto"/>
            <w:left w:val="none" w:sz="0" w:space="0" w:color="auto"/>
            <w:bottom w:val="none" w:sz="0" w:space="0" w:color="auto"/>
            <w:right w:val="none" w:sz="0" w:space="0" w:color="auto"/>
          </w:divBdr>
        </w:div>
        <w:div w:id="500121469">
          <w:marLeft w:val="0"/>
          <w:marRight w:val="0"/>
          <w:marTop w:val="0"/>
          <w:marBottom w:val="0"/>
          <w:divBdr>
            <w:top w:val="none" w:sz="0" w:space="0" w:color="auto"/>
            <w:left w:val="none" w:sz="0" w:space="0" w:color="auto"/>
            <w:bottom w:val="none" w:sz="0" w:space="0" w:color="auto"/>
            <w:right w:val="none" w:sz="0" w:space="0" w:color="auto"/>
          </w:divBdr>
        </w:div>
        <w:div w:id="1025595720">
          <w:marLeft w:val="0"/>
          <w:marRight w:val="0"/>
          <w:marTop w:val="0"/>
          <w:marBottom w:val="0"/>
          <w:divBdr>
            <w:top w:val="none" w:sz="0" w:space="0" w:color="auto"/>
            <w:left w:val="none" w:sz="0" w:space="0" w:color="auto"/>
            <w:bottom w:val="none" w:sz="0" w:space="0" w:color="auto"/>
            <w:right w:val="none" w:sz="0" w:space="0" w:color="auto"/>
          </w:divBdr>
        </w:div>
        <w:div w:id="1241333705">
          <w:marLeft w:val="0"/>
          <w:marRight w:val="0"/>
          <w:marTop w:val="0"/>
          <w:marBottom w:val="0"/>
          <w:divBdr>
            <w:top w:val="none" w:sz="0" w:space="0" w:color="auto"/>
            <w:left w:val="none" w:sz="0" w:space="0" w:color="auto"/>
            <w:bottom w:val="none" w:sz="0" w:space="0" w:color="auto"/>
            <w:right w:val="none" w:sz="0" w:space="0" w:color="auto"/>
          </w:divBdr>
        </w:div>
        <w:div w:id="1314748881">
          <w:marLeft w:val="0"/>
          <w:marRight w:val="0"/>
          <w:marTop w:val="0"/>
          <w:marBottom w:val="0"/>
          <w:divBdr>
            <w:top w:val="none" w:sz="0" w:space="0" w:color="auto"/>
            <w:left w:val="none" w:sz="0" w:space="0" w:color="auto"/>
            <w:bottom w:val="none" w:sz="0" w:space="0" w:color="auto"/>
            <w:right w:val="none" w:sz="0" w:space="0" w:color="auto"/>
          </w:divBdr>
        </w:div>
        <w:div w:id="1678190327">
          <w:marLeft w:val="0"/>
          <w:marRight w:val="0"/>
          <w:marTop w:val="0"/>
          <w:marBottom w:val="0"/>
          <w:divBdr>
            <w:top w:val="none" w:sz="0" w:space="0" w:color="auto"/>
            <w:left w:val="none" w:sz="0" w:space="0" w:color="auto"/>
            <w:bottom w:val="none" w:sz="0" w:space="0" w:color="auto"/>
            <w:right w:val="none" w:sz="0" w:space="0" w:color="auto"/>
          </w:divBdr>
        </w:div>
        <w:div w:id="1871019634">
          <w:marLeft w:val="0"/>
          <w:marRight w:val="0"/>
          <w:marTop w:val="0"/>
          <w:marBottom w:val="0"/>
          <w:divBdr>
            <w:top w:val="none" w:sz="0" w:space="0" w:color="auto"/>
            <w:left w:val="none" w:sz="0" w:space="0" w:color="auto"/>
            <w:bottom w:val="none" w:sz="0" w:space="0" w:color="auto"/>
            <w:right w:val="none" w:sz="0" w:space="0" w:color="auto"/>
          </w:divBdr>
        </w:div>
        <w:div w:id="1985620476">
          <w:marLeft w:val="0"/>
          <w:marRight w:val="0"/>
          <w:marTop w:val="0"/>
          <w:marBottom w:val="0"/>
          <w:divBdr>
            <w:top w:val="none" w:sz="0" w:space="0" w:color="auto"/>
            <w:left w:val="none" w:sz="0" w:space="0" w:color="auto"/>
            <w:bottom w:val="none" w:sz="0" w:space="0" w:color="auto"/>
            <w:right w:val="none" w:sz="0" w:space="0" w:color="auto"/>
          </w:divBdr>
        </w:div>
        <w:div w:id="2031447146">
          <w:marLeft w:val="0"/>
          <w:marRight w:val="0"/>
          <w:marTop w:val="0"/>
          <w:marBottom w:val="0"/>
          <w:divBdr>
            <w:top w:val="none" w:sz="0" w:space="0" w:color="auto"/>
            <w:left w:val="none" w:sz="0" w:space="0" w:color="auto"/>
            <w:bottom w:val="none" w:sz="0" w:space="0" w:color="auto"/>
            <w:right w:val="none" w:sz="0" w:space="0" w:color="auto"/>
          </w:divBdr>
        </w:div>
      </w:divsChild>
    </w:div>
    <w:div w:id="371418504">
      <w:bodyDiv w:val="1"/>
      <w:marLeft w:val="0"/>
      <w:marRight w:val="0"/>
      <w:marTop w:val="0"/>
      <w:marBottom w:val="0"/>
      <w:divBdr>
        <w:top w:val="none" w:sz="0" w:space="0" w:color="auto"/>
        <w:left w:val="none" w:sz="0" w:space="0" w:color="auto"/>
        <w:bottom w:val="none" w:sz="0" w:space="0" w:color="auto"/>
        <w:right w:val="none" w:sz="0" w:space="0" w:color="auto"/>
      </w:divBdr>
    </w:div>
    <w:div w:id="380594040">
      <w:bodyDiv w:val="1"/>
      <w:marLeft w:val="0"/>
      <w:marRight w:val="0"/>
      <w:marTop w:val="0"/>
      <w:marBottom w:val="0"/>
      <w:divBdr>
        <w:top w:val="none" w:sz="0" w:space="0" w:color="auto"/>
        <w:left w:val="none" w:sz="0" w:space="0" w:color="auto"/>
        <w:bottom w:val="none" w:sz="0" w:space="0" w:color="auto"/>
        <w:right w:val="none" w:sz="0" w:space="0" w:color="auto"/>
      </w:divBdr>
      <w:divsChild>
        <w:div w:id="1018390713">
          <w:marLeft w:val="0"/>
          <w:marRight w:val="0"/>
          <w:marTop w:val="0"/>
          <w:marBottom w:val="0"/>
          <w:divBdr>
            <w:top w:val="none" w:sz="0" w:space="0" w:color="auto"/>
            <w:left w:val="none" w:sz="0" w:space="0" w:color="auto"/>
            <w:bottom w:val="none" w:sz="0" w:space="0" w:color="auto"/>
            <w:right w:val="none" w:sz="0" w:space="0" w:color="auto"/>
          </w:divBdr>
        </w:div>
        <w:div w:id="1993484958">
          <w:marLeft w:val="0"/>
          <w:marRight w:val="0"/>
          <w:marTop w:val="0"/>
          <w:marBottom w:val="0"/>
          <w:divBdr>
            <w:top w:val="none" w:sz="0" w:space="0" w:color="auto"/>
            <w:left w:val="none" w:sz="0" w:space="0" w:color="auto"/>
            <w:bottom w:val="none" w:sz="0" w:space="0" w:color="auto"/>
            <w:right w:val="none" w:sz="0" w:space="0" w:color="auto"/>
          </w:divBdr>
        </w:div>
      </w:divsChild>
    </w:div>
    <w:div w:id="399789751">
      <w:bodyDiv w:val="1"/>
      <w:marLeft w:val="0"/>
      <w:marRight w:val="0"/>
      <w:marTop w:val="0"/>
      <w:marBottom w:val="0"/>
      <w:divBdr>
        <w:top w:val="none" w:sz="0" w:space="0" w:color="auto"/>
        <w:left w:val="none" w:sz="0" w:space="0" w:color="auto"/>
        <w:bottom w:val="none" w:sz="0" w:space="0" w:color="auto"/>
        <w:right w:val="none" w:sz="0" w:space="0" w:color="auto"/>
      </w:divBdr>
    </w:div>
    <w:div w:id="414209246">
      <w:bodyDiv w:val="1"/>
      <w:marLeft w:val="0"/>
      <w:marRight w:val="0"/>
      <w:marTop w:val="0"/>
      <w:marBottom w:val="0"/>
      <w:divBdr>
        <w:top w:val="none" w:sz="0" w:space="0" w:color="auto"/>
        <w:left w:val="none" w:sz="0" w:space="0" w:color="auto"/>
        <w:bottom w:val="none" w:sz="0" w:space="0" w:color="auto"/>
        <w:right w:val="none" w:sz="0" w:space="0" w:color="auto"/>
      </w:divBdr>
    </w:div>
    <w:div w:id="437650005">
      <w:bodyDiv w:val="1"/>
      <w:marLeft w:val="0"/>
      <w:marRight w:val="0"/>
      <w:marTop w:val="0"/>
      <w:marBottom w:val="0"/>
      <w:divBdr>
        <w:top w:val="none" w:sz="0" w:space="0" w:color="auto"/>
        <w:left w:val="none" w:sz="0" w:space="0" w:color="auto"/>
        <w:bottom w:val="none" w:sz="0" w:space="0" w:color="auto"/>
        <w:right w:val="none" w:sz="0" w:space="0" w:color="auto"/>
      </w:divBdr>
    </w:div>
    <w:div w:id="473134233">
      <w:bodyDiv w:val="1"/>
      <w:marLeft w:val="0"/>
      <w:marRight w:val="0"/>
      <w:marTop w:val="0"/>
      <w:marBottom w:val="0"/>
      <w:divBdr>
        <w:top w:val="none" w:sz="0" w:space="0" w:color="auto"/>
        <w:left w:val="none" w:sz="0" w:space="0" w:color="auto"/>
        <w:bottom w:val="none" w:sz="0" w:space="0" w:color="auto"/>
        <w:right w:val="none" w:sz="0" w:space="0" w:color="auto"/>
      </w:divBdr>
    </w:div>
    <w:div w:id="494079053">
      <w:bodyDiv w:val="1"/>
      <w:marLeft w:val="0"/>
      <w:marRight w:val="0"/>
      <w:marTop w:val="0"/>
      <w:marBottom w:val="0"/>
      <w:divBdr>
        <w:top w:val="none" w:sz="0" w:space="0" w:color="auto"/>
        <w:left w:val="none" w:sz="0" w:space="0" w:color="auto"/>
        <w:bottom w:val="none" w:sz="0" w:space="0" w:color="auto"/>
        <w:right w:val="none" w:sz="0" w:space="0" w:color="auto"/>
      </w:divBdr>
    </w:div>
    <w:div w:id="532152410">
      <w:bodyDiv w:val="1"/>
      <w:marLeft w:val="0"/>
      <w:marRight w:val="0"/>
      <w:marTop w:val="0"/>
      <w:marBottom w:val="0"/>
      <w:divBdr>
        <w:top w:val="none" w:sz="0" w:space="0" w:color="auto"/>
        <w:left w:val="none" w:sz="0" w:space="0" w:color="auto"/>
        <w:bottom w:val="none" w:sz="0" w:space="0" w:color="auto"/>
        <w:right w:val="none" w:sz="0" w:space="0" w:color="auto"/>
      </w:divBdr>
      <w:divsChild>
        <w:div w:id="640114299">
          <w:marLeft w:val="547"/>
          <w:marRight w:val="0"/>
          <w:marTop w:val="0"/>
          <w:marBottom w:val="180"/>
          <w:divBdr>
            <w:top w:val="none" w:sz="0" w:space="0" w:color="auto"/>
            <w:left w:val="none" w:sz="0" w:space="0" w:color="auto"/>
            <w:bottom w:val="none" w:sz="0" w:space="0" w:color="auto"/>
            <w:right w:val="none" w:sz="0" w:space="0" w:color="auto"/>
          </w:divBdr>
        </w:div>
        <w:div w:id="1053624001">
          <w:marLeft w:val="1166"/>
          <w:marRight w:val="0"/>
          <w:marTop w:val="0"/>
          <w:marBottom w:val="180"/>
          <w:divBdr>
            <w:top w:val="none" w:sz="0" w:space="0" w:color="auto"/>
            <w:left w:val="none" w:sz="0" w:space="0" w:color="auto"/>
            <w:bottom w:val="none" w:sz="0" w:space="0" w:color="auto"/>
            <w:right w:val="none" w:sz="0" w:space="0" w:color="auto"/>
          </w:divBdr>
        </w:div>
      </w:divsChild>
    </w:div>
    <w:div w:id="548879650">
      <w:bodyDiv w:val="1"/>
      <w:marLeft w:val="0"/>
      <w:marRight w:val="0"/>
      <w:marTop w:val="0"/>
      <w:marBottom w:val="0"/>
      <w:divBdr>
        <w:top w:val="none" w:sz="0" w:space="0" w:color="auto"/>
        <w:left w:val="none" w:sz="0" w:space="0" w:color="auto"/>
        <w:bottom w:val="none" w:sz="0" w:space="0" w:color="auto"/>
        <w:right w:val="none" w:sz="0" w:space="0" w:color="auto"/>
      </w:divBdr>
      <w:divsChild>
        <w:div w:id="69621224">
          <w:marLeft w:val="1670"/>
          <w:marRight w:val="0"/>
          <w:marTop w:val="0"/>
          <w:marBottom w:val="180"/>
          <w:divBdr>
            <w:top w:val="none" w:sz="0" w:space="0" w:color="auto"/>
            <w:left w:val="none" w:sz="0" w:space="0" w:color="auto"/>
            <w:bottom w:val="none" w:sz="0" w:space="0" w:color="auto"/>
            <w:right w:val="none" w:sz="0" w:space="0" w:color="auto"/>
          </w:divBdr>
        </w:div>
        <w:div w:id="658197655">
          <w:marLeft w:val="547"/>
          <w:marRight w:val="0"/>
          <w:marTop w:val="0"/>
          <w:marBottom w:val="180"/>
          <w:divBdr>
            <w:top w:val="none" w:sz="0" w:space="0" w:color="auto"/>
            <w:left w:val="none" w:sz="0" w:space="0" w:color="auto"/>
            <w:bottom w:val="none" w:sz="0" w:space="0" w:color="auto"/>
            <w:right w:val="none" w:sz="0" w:space="0" w:color="auto"/>
          </w:divBdr>
        </w:div>
        <w:div w:id="1308827584">
          <w:marLeft w:val="1670"/>
          <w:marRight w:val="0"/>
          <w:marTop w:val="0"/>
          <w:marBottom w:val="180"/>
          <w:divBdr>
            <w:top w:val="none" w:sz="0" w:space="0" w:color="auto"/>
            <w:left w:val="none" w:sz="0" w:space="0" w:color="auto"/>
            <w:bottom w:val="none" w:sz="0" w:space="0" w:color="auto"/>
            <w:right w:val="none" w:sz="0" w:space="0" w:color="auto"/>
          </w:divBdr>
        </w:div>
        <w:div w:id="2051369631">
          <w:marLeft w:val="1670"/>
          <w:marRight w:val="0"/>
          <w:marTop w:val="0"/>
          <w:marBottom w:val="180"/>
          <w:divBdr>
            <w:top w:val="none" w:sz="0" w:space="0" w:color="auto"/>
            <w:left w:val="none" w:sz="0" w:space="0" w:color="auto"/>
            <w:bottom w:val="none" w:sz="0" w:space="0" w:color="auto"/>
            <w:right w:val="none" w:sz="0" w:space="0" w:color="auto"/>
          </w:divBdr>
        </w:div>
      </w:divsChild>
    </w:div>
    <w:div w:id="574630154">
      <w:bodyDiv w:val="1"/>
      <w:marLeft w:val="0"/>
      <w:marRight w:val="0"/>
      <w:marTop w:val="0"/>
      <w:marBottom w:val="0"/>
      <w:divBdr>
        <w:top w:val="none" w:sz="0" w:space="0" w:color="auto"/>
        <w:left w:val="none" w:sz="0" w:space="0" w:color="auto"/>
        <w:bottom w:val="none" w:sz="0" w:space="0" w:color="auto"/>
        <w:right w:val="none" w:sz="0" w:space="0" w:color="auto"/>
      </w:divBdr>
      <w:divsChild>
        <w:div w:id="209807741">
          <w:marLeft w:val="0"/>
          <w:marRight w:val="0"/>
          <w:marTop w:val="0"/>
          <w:marBottom w:val="0"/>
          <w:divBdr>
            <w:top w:val="none" w:sz="0" w:space="0" w:color="auto"/>
            <w:left w:val="none" w:sz="0" w:space="0" w:color="auto"/>
            <w:bottom w:val="none" w:sz="0" w:space="0" w:color="auto"/>
            <w:right w:val="none" w:sz="0" w:space="0" w:color="auto"/>
          </w:divBdr>
        </w:div>
        <w:div w:id="235865396">
          <w:marLeft w:val="0"/>
          <w:marRight w:val="0"/>
          <w:marTop w:val="0"/>
          <w:marBottom w:val="0"/>
          <w:divBdr>
            <w:top w:val="none" w:sz="0" w:space="0" w:color="auto"/>
            <w:left w:val="none" w:sz="0" w:space="0" w:color="auto"/>
            <w:bottom w:val="none" w:sz="0" w:space="0" w:color="auto"/>
            <w:right w:val="none" w:sz="0" w:space="0" w:color="auto"/>
          </w:divBdr>
        </w:div>
        <w:div w:id="446967163">
          <w:marLeft w:val="0"/>
          <w:marRight w:val="0"/>
          <w:marTop w:val="0"/>
          <w:marBottom w:val="0"/>
          <w:divBdr>
            <w:top w:val="none" w:sz="0" w:space="0" w:color="auto"/>
            <w:left w:val="none" w:sz="0" w:space="0" w:color="auto"/>
            <w:bottom w:val="none" w:sz="0" w:space="0" w:color="auto"/>
            <w:right w:val="none" w:sz="0" w:space="0" w:color="auto"/>
          </w:divBdr>
        </w:div>
        <w:div w:id="478688141">
          <w:marLeft w:val="0"/>
          <w:marRight w:val="0"/>
          <w:marTop w:val="0"/>
          <w:marBottom w:val="0"/>
          <w:divBdr>
            <w:top w:val="none" w:sz="0" w:space="0" w:color="auto"/>
            <w:left w:val="none" w:sz="0" w:space="0" w:color="auto"/>
            <w:bottom w:val="none" w:sz="0" w:space="0" w:color="auto"/>
            <w:right w:val="none" w:sz="0" w:space="0" w:color="auto"/>
          </w:divBdr>
        </w:div>
        <w:div w:id="546064776">
          <w:marLeft w:val="0"/>
          <w:marRight w:val="0"/>
          <w:marTop w:val="0"/>
          <w:marBottom w:val="0"/>
          <w:divBdr>
            <w:top w:val="none" w:sz="0" w:space="0" w:color="auto"/>
            <w:left w:val="none" w:sz="0" w:space="0" w:color="auto"/>
            <w:bottom w:val="none" w:sz="0" w:space="0" w:color="auto"/>
            <w:right w:val="none" w:sz="0" w:space="0" w:color="auto"/>
          </w:divBdr>
        </w:div>
        <w:div w:id="565384135">
          <w:marLeft w:val="0"/>
          <w:marRight w:val="0"/>
          <w:marTop w:val="0"/>
          <w:marBottom w:val="0"/>
          <w:divBdr>
            <w:top w:val="none" w:sz="0" w:space="0" w:color="auto"/>
            <w:left w:val="none" w:sz="0" w:space="0" w:color="auto"/>
            <w:bottom w:val="none" w:sz="0" w:space="0" w:color="auto"/>
            <w:right w:val="none" w:sz="0" w:space="0" w:color="auto"/>
          </w:divBdr>
        </w:div>
        <w:div w:id="604313100">
          <w:marLeft w:val="0"/>
          <w:marRight w:val="0"/>
          <w:marTop w:val="0"/>
          <w:marBottom w:val="0"/>
          <w:divBdr>
            <w:top w:val="none" w:sz="0" w:space="0" w:color="auto"/>
            <w:left w:val="none" w:sz="0" w:space="0" w:color="auto"/>
            <w:bottom w:val="none" w:sz="0" w:space="0" w:color="auto"/>
            <w:right w:val="none" w:sz="0" w:space="0" w:color="auto"/>
          </w:divBdr>
        </w:div>
        <w:div w:id="736516376">
          <w:marLeft w:val="0"/>
          <w:marRight w:val="0"/>
          <w:marTop w:val="0"/>
          <w:marBottom w:val="0"/>
          <w:divBdr>
            <w:top w:val="none" w:sz="0" w:space="0" w:color="auto"/>
            <w:left w:val="none" w:sz="0" w:space="0" w:color="auto"/>
            <w:bottom w:val="none" w:sz="0" w:space="0" w:color="auto"/>
            <w:right w:val="none" w:sz="0" w:space="0" w:color="auto"/>
          </w:divBdr>
        </w:div>
        <w:div w:id="856192869">
          <w:marLeft w:val="0"/>
          <w:marRight w:val="0"/>
          <w:marTop w:val="0"/>
          <w:marBottom w:val="0"/>
          <w:divBdr>
            <w:top w:val="none" w:sz="0" w:space="0" w:color="auto"/>
            <w:left w:val="none" w:sz="0" w:space="0" w:color="auto"/>
            <w:bottom w:val="none" w:sz="0" w:space="0" w:color="auto"/>
            <w:right w:val="none" w:sz="0" w:space="0" w:color="auto"/>
          </w:divBdr>
        </w:div>
        <w:div w:id="969938113">
          <w:marLeft w:val="0"/>
          <w:marRight w:val="0"/>
          <w:marTop w:val="0"/>
          <w:marBottom w:val="0"/>
          <w:divBdr>
            <w:top w:val="none" w:sz="0" w:space="0" w:color="auto"/>
            <w:left w:val="none" w:sz="0" w:space="0" w:color="auto"/>
            <w:bottom w:val="none" w:sz="0" w:space="0" w:color="auto"/>
            <w:right w:val="none" w:sz="0" w:space="0" w:color="auto"/>
          </w:divBdr>
        </w:div>
        <w:div w:id="1000818448">
          <w:marLeft w:val="0"/>
          <w:marRight w:val="0"/>
          <w:marTop w:val="0"/>
          <w:marBottom w:val="0"/>
          <w:divBdr>
            <w:top w:val="none" w:sz="0" w:space="0" w:color="auto"/>
            <w:left w:val="none" w:sz="0" w:space="0" w:color="auto"/>
            <w:bottom w:val="none" w:sz="0" w:space="0" w:color="auto"/>
            <w:right w:val="none" w:sz="0" w:space="0" w:color="auto"/>
          </w:divBdr>
        </w:div>
        <w:div w:id="1038581246">
          <w:marLeft w:val="0"/>
          <w:marRight w:val="0"/>
          <w:marTop w:val="0"/>
          <w:marBottom w:val="0"/>
          <w:divBdr>
            <w:top w:val="none" w:sz="0" w:space="0" w:color="auto"/>
            <w:left w:val="none" w:sz="0" w:space="0" w:color="auto"/>
            <w:bottom w:val="none" w:sz="0" w:space="0" w:color="auto"/>
            <w:right w:val="none" w:sz="0" w:space="0" w:color="auto"/>
          </w:divBdr>
        </w:div>
        <w:div w:id="1199589368">
          <w:marLeft w:val="0"/>
          <w:marRight w:val="0"/>
          <w:marTop w:val="0"/>
          <w:marBottom w:val="0"/>
          <w:divBdr>
            <w:top w:val="none" w:sz="0" w:space="0" w:color="auto"/>
            <w:left w:val="none" w:sz="0" w:space="0" w:color="auto"/>
            <w:bottom w:val="none" w:sz="0" w:space="0" w:color="auto"/>
            <w:right w:val="none" w:sz="0" w:space="0" w:color="auto"/>
          </w:divBdr>
        </w:div>
        <w:div w:id="1226722520">
          <w:marLeft w:val="0"/>
          <w:marRight w:val="0"/>
          <w:marTop w:val="0"/>
          <w:marBottom w:val="0"/>
          <w:divBdr>
            <w:top w:val="none" w:sz="0" w:space="0" w:color="auto"/>
            <w:left w:val="none" w:sz="0" w:space="0" w:color="auto"/>
            <w:bottom w:val="none" w:sz="0" w:space="0" w:color="auto"/>
            <w:right w:val="none" w:sz="0" w:space="0" w:color="auto"/>
          </w:divBdr>
        </w:div>
        <w:div w:id="1254360873">
          <w:marLeft w:val="0"/>
          <w:marRight w:val="0"/>
          <w:marTop w:val="0"/>
          <w:marBottom w:val="0"/>
          <w:divBdr>
            <w:top w:val="none" w:sz="0" w:space="0" w:color="auto"/>
            <w:left w:val="none" w:sz="0" w:space="0" w:color="auto"/>
            <w:bottom w:val="none" w:sz="0" w:space="0" w:color="auto"/>
            <w:right w:val="none" w:sz="0" w:space="0" w:color="auto"/>
          </w:divBdr>
        </w:div>
        <w:div w:id="1348210163">
          <w:marLeft w:val="0"/>
          <w:marRight w:val="0"/>
          <w:marTop w:val="0"/>
          <w:marBottom w:val="0"/>
          <w:divBdr>
            <w:top w:val="none" w:sz="0" w:space="0" w:color="auto"/>
            <w:left w:val="none" w:sz="0" w:space="0" w:color="auto"/>
            <w:bottom w:val="none" w:sz="0" w:space="0" w:color="auto"/>
            <w:right w:val="none" w:sz="0" w:space="0" w:color="auto"/>
          </w:divBdr>
        </w:div>
        <w:div w:id="1608387718">
          <w:marLeft w:val="0"/>
          <w:marRight w:val="0"/>
          <w:marTop w:val="0"/>
          <w:marBottom w:val="0"/>
          <w:divBdr>
            <w:top w:val="none" w:sz="0" w:space="0" w:color="auto"/>
            <w:left w:val="none" w:sz="0" w:space="0" w:color="auto"/>
            <w:bottom w:val="none" w:sz="0" w:space="0" w:color="auto"/>
            <w:right w:val="none" w:sz="0" w:space="0" w:color="auto"/>
          </w:divBdr>
        </w:div>
        <w:div w:id="1704016724">
          <w:marLeft w:val="0"/>
          <w:marRight w:val="0"/>
          <w:marTop w:val="0"/>
          <w:marBottom w:val="0"/>
          <w:divBdr>
            <w:top w:val="none" w:sz="0" w:space="0" w:color="auto"/>
            <w:left w:val="none" w:sz="0" w:space="0" w:color="auto"/>
            <w:bottom w:val="none" w:sz="0" w:space="0" w:color="auto"/>
            <w:right w:val="none" w:sz="0" w:space="0" w:color="auto"/>
          </w:divBdr>
        </w:div>
        <w:div w:id="1767068568">
          <w:marLeft w:val="0"/>
          <w:marRight w:val="0"/>
          <w:marTop w:val="0"/>
          <w:marBottom w:val="0"/>
          <w:divBdr>
            <w:top w:val="none" w:sz="0" w:space="0" w:color="auto"/>
            <w:left w:val="none" w:sz="0" w:space="0" w:color="auto"/>
            <w:bottom w:val="none" w:sz="0" w:space="0" w:color="auto"/>
            <w:right w:val="none" w:sz="0" w:space="0" w:color="auto"/>
          </w:divBdr>
        </w:div>
        <w:div w:id="1768771469">
          <w:marLeft w:val="0"/>
          <w:marRight w:val="0"/>
          <w:marTop w:val="0"/>
          <w:marBottom w:val="0"/>
          <w:divBdr>
            <w:top w:val="none" w:sz="0" w:space="0" w:color="auto"/>
            <w:left w:val="none" w:sz="0" w:space="0" w:color="auto"/>
            <w:bottom w:val="none" w:sz="0" w:space="0" w:color="auto"/>
            <w:right w:val="none" w:sz="0" w:space="0" w:color="auto"/>
          </w:divBdr>
        </w:div>
        <w:div w:id="1792047413">
          <w:marLeft w:val="0"/>
          <w:marRight w:val="0"/>
          <w:marTop w:val="0"/>
          <w:marBottom w:val="0"/>
          <w:divBdr>
            <w:top w:val="none" w:sz="0" w:space="0" w:color="auto"/>
            <w:left w:val="none" w:sz="0" w:space="0" w:color="auto"/>
            <w:bottom w:val="none" w:sz="0" w:space="0" w:color="auto"/>
            <w:right w:val="none" w:sz="0" w:space="0" w:color="auto"/>
          </w:divBdr>
        </w:div>
        <w:div w:id="1807816968">
          <w:marLeft w:val="0"/>
          <w:marRight w:val="0"/>
          <w:marTop w:val="0"/>
          <w:marBottom w:val="0"/>
          <w:divBdr>
            <w:top w:val="none" w:sz="0" w:space="0" w:color="auto"/>
            <w:left w:val="none" w:sz="0" w:space="0" w:color="auto"/>
            <w:bottom w:val="none" w:sz="0" w:space="0" w:color="auto"/>
            <w:right w:val="none" w:sz="0" w:space="0" w:color="auto"/>
          </w:divBdr>
        </w:div>
        <w:div w:id="1831821615">
          <w:marLeft w:val="0"/>
          <w:marRight w:val="0"/>
          <w:marTop w:val="0"/>
          <w:marBottom w:val="0"/>
          <w:divBdr>
            <w:top w:val="none" w:sz="0" w:space="0" w:color="auto"/>
            <w:left w:val="none" w:sz="0" w:space="0" w:color="auto"/>
            <w:bottom w:val="none" w:sz="0" w:space="0" w:color="auto"/>
            <w:right w:val="none" w:sz="0" w:space="0" w:color="auto"/>
          </w:divBdr>
        </w:div>
        <w:div w:id="1866091050">
          <w:marLeft w:val="0"/>
          <w:marRight w:val="0"/>
          <w:marTop w:val="0"/>
          <w:marBottom w:val="0"/>
          <w:divBdr>
            <w:top w:val="none" w:sz="0" w:space="0" w:color="auto"/>
            <w:left w:val="none" w:sz="0" w:space="0" w:color="auto"/>
            <w:bottom w:val="none" w:sz="0" w:space="0" w:color="auto"/>
            <w:right w:val="none" w:sz="0" w:space="0" w:color="auto"/>
          </w:divBdr>
        </w:div>
        <w:div w:id="1867140199">
          <w:marLeft w:val="0"/>
          <w:marRight w:val="0"/>
          <w:marTop w:val="0"/>
          <w:marBottom w:val="0"/>
          <w:divBdr>
            <w:top w:val="none" w:sz="0" w:space="0" w:color="auto"/>
            <w:left w:val="none" w:sz="0" w:space="0" w:color="auto"/>
            <w:bottom w:val="none" w:sz="0" w:space="0" w:color="auto"/>
            <w:right w:val="none" w:sz="0" w:space="0" w:color="auto"/>
          </w:divBdr>
        </w:div>
        <w:div w:id="1928035783">
          <w:marLeft w:val="0"/>
          <w:marRight w:val="0"/>
          <w:marTop w:val="0"/>
          <w:marBottom w:val="0"/>
          <w:divBdr>
            <w:top w:val="none" w:sz="0" w:space="0" w:color="auto"/>
            <w:left w:val="none" w:sz="0" w:space="0" w:color="auto"/>
            <w:bottom w:val="none" w:sz="0" w:space="0" w:color="auto"/>
            <w:right w:val="none" w:sz="0" w:space="0" w:color="auto"/>
          </w:divBdr>
        </w:div>
        <w:div w:id="2072465394">
          <w:marLeft w:val="0"/>
          <w:marRight w:val="0"/>
          <w:marTop w:val="0"/>
          <w:marBottom w:val="0"/>
          <w:divBdr>
            <w:top w:val="none" w:sz="0" w:space="0" w:color="auto"/>
            <w:left w:val="none" w:sz="0" w:space="0" w:color="auto"/>
            <w:bottom w:val="none" w:sz="0" w:space="0" w:color="auto"/>
            <w:right w:val="none" w:sz="0" w:space="0" w:color="auto"/>
          </w:divBdr>
        </w:div>
      </w:divsChild>
    </w:div>
    <w:div w:id="584581853">
      <w:bodyDiv w:val="1"/>
      <w:marLeft w:val="0"/>
      <w:marRight w:val="0"/>
      <w:marTop w:val="0"/>
      <w:marBottom w:val="0"/>
      <w:divBdr>
        <w:top w:val="none" w:sz="0" w:space="0" w:color="auto"/>
        <w:left w:val="none" w:sz="0" w:space="0" w:color="auto"/>
        <w:bottom w:val="none" w:sz="0" w:space="0" w:color="auto"/>
        <w:right w:val="none" w:sz="0" w:space="0" w:color="auto"/>
      </w:divBdr>
    </w:div>
    <w:div w:id="603076626">
      <w:bodyDiv w:val="1"/>
      <w:marLeft w:val="0"/>
      <w:marRight w:val="0"/>
      <w:marTop w:val="0"/>
      <w:marBottom w:val="0"/>
      <w:divBdr>
        <w:top w:val="none" w:sz="0" w:space="0" w:color="auto"/>
        <w:left w:val="none" w:sz="0" w:space="0" w:color="auto"/>
        <w:bottom w:val="none" w:sz="0" w:space="0" w:color="auto"/>
        <w:right w:val="none" w:sz="0" w:space="0" w:color="auto"/>
      </w:divBdr>
    </w:div>
    <w:div w:id="606162229">
      <w:bodyDiv w:val="1"/>
      <w:marLeft w:val="0"/>
      <w:marRight w:val="0"/>
      <w:marTop w:val="0"/>
      <w:marBottom w:val="0"/>
      <w:divBdr>
        <w:top w:val="none" w:sz="0" w:space="0" w:color="auto"/>
        <w:left w:val="none" w:sz="0" w:space="0" w:color="auto"/>
        <w:bottom w:val="none" w:sz="0" w:space="0" w:color="auto"/>
        <w:right w:val="none" w:sz="0" w:space="0" w:color="auto"/>
      </w:divBdr>
      <w:divsChild>
        <w:div w:id="1078288932">
          <w:marLeft w:val="0"/>
          <w:marRight w:val="0"/>
          <w:marTop w:val="0"/>
          <w:marBottom w:val="0"/>
          <w:divBdr>
            <w:top w:val="none" w:sz="0" w:space="0" w:color="auto"/>
            <w:left w:val="none" w:sz="0" w:space="0" w:color="auto"/>
            <w:bottom w:val="none" w:sz="0" w:space="0" w:color="auto"/>
            <w:right w:val="none" w:sz="0" w:space="0" w:color="auto"/>
          </w:divBdr>
          <w:divsChild>
            <w:div w:id="207574067">
              <w:marLeft w:val="0"/>
              <w:marRight w:val="0"/>
              <w:marTop w:val="0"/>
              <w:marBottom w:val="0"/>
              <w:divBdr>
                <w:top w:val="none" w:sz="0" w:space="0" w:color="auto"/>
                <w:left w:val="none" w:sz="0" w:space="0" w:color="auto"/>
                <w:bottom w:val="none" w:sz="0" w:space="0" w:color="auto"/>
                <w:right w:val="none" w:sz="0" w:space="0" w:color="auto"/>
              </w:divBdr>
            </w:div>
            <w:div w:id="340132863">
              <w:marLeft w:val="0"/>
              <w:marRight w:val="0"/>
              <w:marTop w:val="0"/>
              <w:marBottom w:val="0"/>
              <w:divBdr>
                <w:top w:val="none" w:sz="0" w:space="0" w:color="auto"/>
                <w:left w:val="none" w:sz="0" w:space="0" w:color="auto"/>
                <w:bottom w:val="none" w:sz="0" w:space="0" w:color="auto"/>
                <w:right w:val="none" w:sz="0" w:space="0" w:color="auto"/>
              </w:divBdr>
            </w:div>
            <w:div w:id="627972837">
              <w:marLeft w:val="0"/>
              <w:marRight w:val="0"/>
              <w:marTop w:val="0"/>
              <w:marBottom w:val="0"/>
              <w:divBdr>
                <w:top w:val="none" w:sz="0" w:space="0" w:color="auto"/>
                <w:left w:val="none" w:sz="0" w:space="0" w:color="auto"/>
                <w:bottom w:val="none" w:sz="0" w:space="0" w:color="auto"/>
                <w:right w:val="none" w:sz="0" w:space="0" w:color="auto"/>
              </w:divBdr>
            </w:div>
            <w:div w:id="631520501">
              <w:marLeft w:val="0"/>
              <w:marRight w:val="0"/>
              <w:marTop w:val="0"/>
              <w:marBottom w:val="0"/>
              <w:divBdr>
                <w:top w:val="none" w:sz="0" w:space="0" w:color="auto"/>
                <w:left w:val="none" w:sz="0" w:space="0" w:color="auto"/>
                <w:bottom w:val="none" w:sz="0" w:space="0" w:color="auto"/>
                <w:right w:val="none" w:sz="0" w:space="0" w:color="auto"/>
              </w:divBdr>
            </w:div>
            <w:div w:id="744453326">
              <w:marLeft w:val="0"/>
              <w:marRight w:val="0"/>
              <w:marTop w:val="0"/>
              <w:marBottom w:val="0"/>
              <w:divBdr>
                <w:top w:val="none" w:sz="0" w:space="0" w:color="auto"/>
                <w:left w:val="none" w:sz="0" w:space="0" w:color="auto"/>
                <w:bottom w:val="none" w:sz="0" w:space="0" w:color="auto"/>
                <w:right w:val="none" w:sz="0" w:space="0" w:color="auto"/>
              </w:divBdr>
            </w:div>
            <w:div w:id="1104157309">
              <w:marLeft w:val="0"/>
              <w:marRight w:val="0"/>
              <w:marTop w:val="0"/>
              <w:marBottom w:val="0"/>
              <w:divBdr>
                <w:top w:val="none" w:sz="0" w:space="0" w:color="auto"/>
                <w:left w:val="none" w:sz="0" w:space="0" w:color="auto"/>
                <w:bottom w:val="none" w:sz="0" w:space="0" w:color="auto"/>
                <w:right w:val="none" w:sz="0" w:space="0" w:color="auto"/>
              </w:divBdr>
            </w:div>
            <w:div w:id="1178622359">
              <w:marLeft w:val="0"/>
              <w:marRight w:val="0"/>
              <w:marTop w:val="0"/>
              <w:marBottom w:val="0"/>
              <w:divBdr>
                <w:top w:val="none" w:sz="0" w:space="0" w:color="auto"/>
                <w:left w:val="none" w:sz="0" w:space="0" w:color="auto"/>
                <w:bottom w:val="none" w:sz="0" w:space="0" w:color="auto"/>
                <w:right w:val="none" w:sz="0" w:space="0" w:color="auto"/>
              </w:divBdr>
            </w:div>
            <w:div w:id="1273391556">
              <w:marLeft w:val="0"/>
              <w:marRight w:val="0"/>
              <w:marTop w:val="0"/>
              <w:marBottom w:val="0"/>
              <w:divBdr>
                <w:top w:val="none" w:sz="0" w:space="0" w:color="auto"/>
                <w:left w:val="none" w:sz="0" w:space="0" w:color="auto"/>
                <w:bottom w:val="none" w:sz="0" w:space="0" w:color="auto"/>
                <w:right w:val="none" w:sz="0" w:space="0" w:color="auto"/>
              </w:divBdr>
            </w:div>
          </w:divsChild>
        </w:div>
        <w:div w:id="1674989893">
          <w:marLeft w:val="0"/>
          <w:marRight w:val="0"/>
          <w:marTop w:val="0"/>
          <w:marBottom w:val="0"/>
          <w:divBdr>
            <w:top w:val="none" w:sz="0" w:space="0" w:color="auto"/>
            <w:left w:val="none" w:sz="0" w:space="0" w:color="auto"/>
            <w:bottom w:val="none" w:sz="0" w:space="0" w:color="auto"/>
            <w:right w:val="none" w:sz="0" w:space="0" w:color="auto"/>
          </w:divBdr>
        </w:div>
        <w:div w:id="1750079043">
          <w:marLeft w:val="0"/>
          <w:marRight w:val="0"/>
          <w:marTop w:val="0"/>
          <w:marBottom w:val="0"/>
          <w:divBdr>
            <w:top w:val="none" w:sz="0" w:space="0" w:color="auto"/>
            <w:left w:val="none" w:sz="0" w:space="0" w:color="auto"/>
            <w:bottom w:val="none" w:sz="0" w:space="0" w:color="auto"/>
            <w:right w:val="none" w:sz="0" w:space="0" w:color="auto"/>
          </w:divBdr>
        </w:div>
      </w:divsChild>
    </w:div>
    <w:div w:id="645357793">
      <w:bodyDiv w:val="1"/>
      <w:marLeft w:val="0"/>
      <w:marRight w:val="0"/>
      <w:marTop w:val="0"/>
      <w:marBottom w:val="0"/>
      <w:divBdr>
        <w:top w:val="none" w:sz="0" w:space="0" w:color="auto"/>
        <w:left w:val="none" w:sz="0" w:space="0" w:color="auto"/>
        <w:bottom w:val="none" w:sz="0" w:space="0" w:color="auto"/>
        <w:right w:val="none" w:sz="0" w:space="0" w:color="auto"/>
      </w:divBdr>
    </w:div>
    <w:div w:id="650990149">
      <w:bodyDiv w:val="1"/>
      <w:marLeft w:val="0"/>
      <w:marRight w:val="0"/>
      <w:marTop w:val="0"/>
      <w:marBottom w:val="0"/>
      <w:divBdr>
        <w:top w:val="none" w:sz="0" w:space="0" w:color="auto"/>
        <w:left w:val="none" w:sz="0" w:space="0" w:color="auto"/>
        <w:bottom w:val="none" w:sz="0" w:space="0" w:color="auto"/>
        <w:right w:val="none" w:sz="0" w:space="0" w:color="auto"/>
      </w:divBdr>
      <w:divsChild>
        <w:div w:id="203714306">
          <w:marLeft w:val="0"/>
          <w:marRight w:val="0"/>
          <w:marTop w:val="0"/>
          <w:marBottom w:val="0"/>
          <w:divBdr>
            <w:top w:val="none" w:sz="0" w:space="0" w:color="auto"/>
            <w:left w:val="none" w:sz="0" w:space="0" w:color="auto"/>
            <w:bottom w:val="none" w:sz="0" w:space="0" w:color="auto"/>
            <w:right w:val="none" w:sz="0" w:space="0" w:color="auto"/>
          </w:divBdr>
        </w:div>
        <w:div w:id="832257043">
          <w:marLeft w:val="0"/>
          <w:marRight w:val="0"/>
          <w:marTop w:val="0"/>
          <w:marBottom w:val="0"/>
          <w:divBdr>
            <w:top w:val="none" w:sz="0" w:space="0" w:color="auto"/>
            <w:left w:val="none" w:sz="0" w:space="0" w:color="auto"/>
            <w:bottom w:val="none" w:sz="0" w:space="0" w:color="auto"/>
            <w:right w:val="none" w:sz="0" w:space="0" w:color="auto"/>
          </w:divBdr>
        </w:div>
        <w:div w:id="1091701291">
          <w:marLeft w:val="0"/>
          <w:marRight w:val="0"/>
          <w:marTop w:val="0"/>
          <w:marBottom w:val="0"/>
          <w:divBdr>
            <w:top w:val="none" w:sz="0" w:space="0" w:color="auto"/>
            <w:left w:val="none" w:sz="0" w:space="0" w:color="auto"/>
            <w:bottom w:val="none" w:sz="0" w:space="0" w:color="auto"/>
            <w:right w:val="none" w:sz="0" w:space="0" w:color="auto"/>
          </w:divBdr>
        </w:div>
        <w:div w:id="1372069337">
          <w:marLeft w:val="0"/>
          <w:marRight w:val="0"/>
          <w:marTop w:val="0"/>
          <w:marBottom w:val="0"/>
          <w:divBdr>
            <w:top w:val="none" w:sz="0" w:space="0" w:color="auto"/>
            <w:left w:val="none" w:sz="0" w:space="0" w:color="auto"/>
            <w:bottom w:val="none" w:sz="0" w:space="0" w:color="auto"/>
            <w:right w:val="none" w:sz="0" w:space="0" w:color="auto"/>
          </w:divBdr>
        </w:div>
        <w:div w:id="1483542096">
          <w:marLeft w:val="0"/>
          <w:marRight w:val="0"/>
          <w:marTop w:val="0"/>
          <w:marBottom w:val="0"/>
          <w:divBdr>
            <w:top w:val="none" w:sz="0" w:space="0" w:color="auto"/>
            <w:left w:val="none" w:sz="0" w:space="0" w:color="auto"/>
            <w:bottom w:val="none" w:sz="0" w:space="0" w:color="auto"/>
            <w:right w:val="none" w:sz="0" w:space="0" w:color="auto"/>
          </w:divBdr>
        </w:div>
        <w:div w:id="1999798239">
          <w:marLeft w:val="0"/>
          <w:marRight w:val="0"/>
          <w:marTop w:val="0"/>
          <w:marBottom w:val="0"/>
          <w:divBdr>
            <w:top w:val="none" w:sz="0" w:space="0" w:color="auto"/>
            <w:left w:val="none" w:sz="0" w:space="0" w:color="auto"/>
            <w:bottom w:val="none" w:sz="0" w:space="0" w:color="auto"/>
            <w:right w:val="none" w:sz="0" w:space="0" w:color="auto"/>
          </w:divBdr>
        </w:div>
      </w:divsChild>
    </w:div>
    <w:div w:id="669062269">
      <w:bodyDiv w:val="1"/>
      <w:marLeft w:val="0"/>
      <w:marRight w:val="0"/>
      <w:marTop w:val="0"/>
      <w:marBottom w:val="0"/>
      <w:divBdr>
        <w:top w:val="none" w:sz="0" w:space="0" w:color="auto"/>
        <w:left w:val="none" w:sz="0" w:space="0" w:color="auto"/>
        <w:bottom w:val="none" w:sz="0" w:space="0" w:color="auto"/>
        <w:right w:val="none" w:sz="0" w:space="0" w:color="auto"/>
      </w:divBdr>
    </w:div>
    <w:div w:id="680425430">
      <w:bodyDiv w:val="1"/>
      <w:marLeft w:val="0"/>
      <w:marRight w:val="0"/>
      <w:marTop w:val="0"/>
      <w:marBottom w:val="0"/>
      <w:divBdr>
        <w:top w:val="none" w:sz="0" w:space="0" w:color="auto"/>
        <w:left w:val="none" w:sz="0" w:space="0" w:color="auto"/>
        <w:bottom w:val="none" w:sz="0" w:space="0" w:color="auto"/>
        <w:right w:val="none" w:sz="0" w:space="0" w:color="auto"/>
      </w:divBdr>
      <w:divsChild>
        <w:div w:id="368727898">
          <w:marLeft w:val="288"/>
          <w:marRight w:val="0"/>
          <w:marTop w:val="0"/>
          <w:marBottom w:val="120"/>
          <w:divBdr>
            <w:top w:val="none" w:sz="0" w:space="0" w:color="auto"/>
            <w:left w:val="none" w:sz="0" w:space="0" w:color="auto"/>
            <w:bottom w:val="none" w:sz="0" w:space="0" w:color="auto"/>
            <w:right w:val="none" w:sz="0" w:space="0" w:color="auto"/>
          </w:divBdr>
        </w:div>
        <w:div w:id="427698430">
          <w:marLeft w:val="562"/>
          <w:marRight w:val="0"/>
          <w:marTop w:val="0"/>
          <w:marBottom w:val="120"/>
          <w:divBdr>
            <w:top w:val="none" w:sz="0" w:space="0" w:color="auto"/>
            <w:left w:val="none" w:sz="0" w:space="0" w:color="auto"/>
            <w:bottom w:val="none" w:sz="0" w:space="0" w:color="auto"/>
            <w:right w:val="none" w:sz="0" w:space="0" w:color="auto"/>
          </w:divBdr>
        </w:div>
        <w:div w:id="1078749738">
          <w:marLeft w:val="562"/>
          <w:marRight w:val="0"/>
          <w:marTop w:val="0"/>
          <w:marBottom w:val="120"/>
          <w:divBdr>
            <w:top w:val="none" w:sz="0" w:space="0" w:color="auto"/>
            <w:left w:val="none" w:sz="0" w:space="0" w:color="auto"/>
            <w:bottom w:val="none" w:sz="0" w:space="0" w:color="auto"/>
            <w:right w:val="none" w:sz="0" w:space="0" w:color="auto"/>
          </w:divBdr>
        </w:div>
      </w:divsChild>
    </w:div>
    <w:div w:id="685903982">
      <w:bodyDiv w:val="1"/>
      <w:marLeft w:val="0"/>
      <w:marRight w:val="0"/>
      <w:marTop w:val="0"/>
      <w:marBottom w:val="0"/>
      <w:divBdr>
        <w:top w:val="none" w:sz="0" w:space="0" w:color="auto"/>
        <w:left w:val="none" w:sz="0" w:space="0" w:color="auto"/>
        <w:bottom w:val="none" w:sz="0" w:space="0" w:color="auto"/>
        <w:right w:val="none" w:sz="0" w:space="0" w:color="auto"/>
      </w:divBdr>
    </w:div>
    <w:div w:id="690716430">
      <w:bodyDiv w:val="1"/>
      <w:marLeft w:val="0"/>
      <w:marRight w:val="0"/>
      <w:marTop w:val="0"/>
      <w:marBottom w:val="0"/>
      <w:divBdr>
        <w:top w:val="none" w:sz="0" w:space="0" w:color="auto"/>
        <w:left w:val="none" w:sz="0" w:space="0" w:color="auto"/>
        <w:bottom w:val="none" w:sz="0" w:space="0" w:color="auto"/>
        <w:right w:val="none" w:sz="0" w:space="0" w:color="auto"/>
      </w:divBdr>
    </w:div>
    <w:div w:id="720058814">
      <w:bodyDiv w:val="1"/>
      <w:marLeft w:val="0"/>
      <w:marRight w:val="0"/>
      <w:marTop w:val="0"/>
      <w:marBottom w:val="0"/>
      <w:divBdr>
        <w:top w:val="none" w:sz="0" w:space="0" w:color="auto"/>
        <w:left w:val="none" w:sz="0" w:space="0" w:color="auto"/>
        <w:bottom w:val="none" w:sz="0" w:space="0" w:color="auto"/>
        <w:right w:val="none" w:sz="0" w:space="0" w:color="auto"/>
      </w:divBdr>
    </w:div>
    <w:div w:id="743455510">
      <w:bodyDiv w:val="1"/>
      <w:marLeft w:val="0"/>
      <w:marRight w:val="0"/>
      <w:marTop w:val="0"/>
      <w:marBottom w:val="0"/>
      <w:divBdr>
        <w:top w:val="none" w:sz="0" w:space="0" w:color="auto"/>
        <w:left w:val="none" w:sz="0" w:space="0" w:color="auto"/>
        <w:bottom w:val="none" w:sz="0" w:space="0" w:color="auto"/>
        <w:right w:val="none" w:sz="0" w:space="0" w:color="auto"/>
      </w:divBdr>
    </w:div>
    <w:div w:id="775760196">
      <w:bodyDiv w:val="1"/>
      <w:marLeft w:val="0"/>
      <w:marRight w:val="0"/>
      <w:marTop w:val="0"/>
      <w:marBottom w:val="0"/>
      <w:divBdr>
        <w:top w:val="none" w:sz="0" w:space="0" w:color="auto"/>
        <w:left w:val="none" w:sz="0" w:space="0" w:color="auto"/>
        <w:bottom w:val="none" w:sz="0" w:space="0" w:color="auto"/>
        <w:right w:val="none" w:sz="0" w:space="0" w:color="auto"/>
      </w:divBdr>
    </w:div>
    <w:div w:id="806779564">
      <w:bodyDiv w:val="1"/>
      <w:marLeft w:val="0"/>
      <w:marRight w:val="0"/>
      <w:marTop w:val="0"/>
      <w:marBottom w:val="0"/>
      <w:divBdr>
        <w:top w:val="none" w:sz="0" w:space="0" w:color="auto"/>
        <w:left w:val="none" w:sz="0" w:space="0" w:color="auto"/>
        <w:bottom w:val="none" w:sz="0" w:space="0" w:color="auto"/>
        <w:right w:val="none" w:sz="0" w:space="0" w:color="auto"/>
      </w:divBdr>
      <w:divsChild>
        <w:div w:id="1081950050">
          <w:marLeft w:val="0"/>
          <w:marRight w:val="0"/>
          <w:marTop w:val="0"/>
          <w:marBottom w:val="0"/>
          <w:divBdr>
            <w:top w:val="none" w:sz="0" w:space="0" w:color="auto"/>
            <w:left w:val="none" w:sz="0" w:space="0" w:color="auto"/>
            <w:bottom w:val="none" w:sz="0" w:space="0" w:color="auto"/>
            <w:right w:val="none" w:sz="0" w:space="0" w:color="auto"/>
          </w:divBdr>
        </w:div>
        <w:div w:id="1207177021">
          <w:marLeft w:val="0"/>
          <w:marRight w:val="0"/>
          <w:marTop w:val="0"/>
          <w:marBottom w:val="0"/>
          <w:divBdr>
            <w:top w:val="none" w:sz="0" w:space="0" w:color="auto"/>
            <w:left w:val="none" w:sz="0" w:space="0" w:color="auto"/>
            <w:bottom w:val="none" w:sz="0" w:space="0" w:color="auto"/>
            <w:right w:val="none" w:sz="0" w:space="0" w:color="auto"/>
          </w:divBdr>
          <w:divsChild>
            <w:div w:id="39598472">
              <w:marLeft w:val="0"/>
              <w:marRight w:val="0"/>
              <w:marTop w:val="0"/>
              <w:marBottom w:val="0"/>
              <w:divBdr>
                <w:top w:val="none" w:sz="0" w:space="0" w:color="auto"/>
                <w:left w:val="none" w:sz="0" w:space="0" w:color="auto"/>
                <w:bottom w:val="none" w:sz="0" w:space="0" w:color="auto"/>
                <w:right w:val="none" w:sz="0" w:space="0" w:color="auto"/>
              </w:divBdr>
            </w:div>
            <w:div w:id="66192755">
              <w:marLeft w:val="0"/>
              <w:marRight w:val="0"/>
              <w:marTop w:val="0"/>
              <w:marBottom w:val="0"/>
              <w:divBdr>
                <w:top w:val="none" w:sz="0" w:space="0" w:color="auto"/>
                <w:left w:val="none" w:sz="0" w:space="0" w:color="auto"/>
                <w:bottom w:val="none" w:sz="0" w:space="0" w:color="auto"/>
                <w:right w:val="none" w:sz="0" w:space="0" w:color="auto"/>
              </w:divBdr>
            </w:div>
            <w:div w:id="173612170">
              <w:marLeft w:val="0"/>
              <w:marRight w:val="0"/>
              <w:marTop w:val="0"/>
              <w:marBottom w:val="0"/>
              <w:divBdr>
                <w:top w:val="none" w:sz="0" w:space="0" w:color="auto"/>
                <w:left w:val="none" w:sz="0" w:space="0" w:color="auto"/>
                <w:bottom w:val="none" w:sz="0" w:space="0" w:color="auto"/>
                <w:right w:val="none" w:sz="0" w:space="0" w:color="auto"/>
              </w:divBdr>
            </w:div>
            <w:div w:id="237055780">
              <w:marLeft w:val="0"/>
              <w:marRight w:val="0"/>
              <w:marTop w:val="0"/>
              <w:marBottom w:val="0"/>
              <w:divBdr>
                <w:top w:val="none" w:sz="0" w:space="0" w:color="auto"/>
                <w:left w:val="none" w:sz="0" w:space="0" w:color="auto"/>
                <w:bottom w:val="none" w:sz="0" w:space="0" w:color="auto"/>
                <w:right w:val="none" w:sz="0" w:space="0" w:color="auto"/>
              </w:divBdr>
            </w:div>
            <w:div w:id="252668367">
              <w:marLeft w:val="0"/>
              <w:marRight w:val="0"/>
              <w:marTop w:val="0"/>
              <w:marBottom w:val="0"/>
              <w:divBdr>
                <w:top w:val="none" w:sz="0" w:space="0" w:color="auto"/>
                <w:left w:val="none" w:sz="0" w:space="0" w:color="auto"/>
                <w:bottom w:val="none" w:sz="0" w:space="0" w:color="auto"/>
                <w:right w:val="none" w:sz="0" w:space="0" w:color="auto"/>
              </w:divBdr>
            </w:div>
            <w:div w:id="301933533">
              <w:marLeft w:val="0"/>
              <w:marRight w:val="0"/>
              <w:marTop w:val="0"/>
              <w:marBottom w:val="0"/>
              <w:divBdr>
                <w:top w:val="none" w:sz="0" w:space="0" w:color="auto"/>
                <w:left w:val="none" w:sz="0" w:space="0" w:color="auto"/>
                <w:bottom w:val="none" w:sz="0" w:space="0" w:color="auto"/>
                <w:right w:val="none" w:sz="0" w:space="0" w:color="auto"/>
              </w:divBdr>
            </w:div>
            <w:div w:id="318703542">
              <w:marLeft w:val="0"/>
              <w:marRight w:val="0"/>
              <w:marTop w:val="0"/>
              <w:marBottom w:val="0"/>
              <w:divBdr>
                <w:top w:val="none" w:sz="0" w:space="0" w:color="auto"/>
                <w:left w:val="none" w:sz="0" w:space="0" w:color="auto"/>
                <w:bottom w:val="none" w:sz="0" w:space="0" w:color="auto"/>
                <w:right w:val="none" w:sz="0" w:space="0" w:color="auto"/>
              </w:divBdr>
            </w:div>
            <w:div w:id="375664759">
              <w:marLeft w:val="0"/>
              <w:marRight w:val="0"/>
              <w:marTop w:val="0"/>
              <w:marBottom w:val="0"/>
              <w:divBdr>
                <w:top w:val="none" w:sz="0" w:space="0" w:color="auto"/>
                <w:left w:val="none" w:sz="0" w:space="0" w:color="auto"/>
                <w:bottom w:val="none" w:sz="0" w:space="0" w:color="auto"/>
                <w:right w:val="none" w:sz="0" w:space="0" w:color="auto"/>
              </w:divBdr>
            </w:div>
            <w:div w:id="444034024">
              <w:marLeft w:val="0"/>
              <w:marRight w:val="0"/>
              <w:marTop w:val="0"/>
              <w:marBottom w:val="0"/>
              <w:divBdr>
                <w:top w:val="none" w:sz="0" w:space="0" w:color="auto"/>
                <w:left w:val="none" w:sz="0" w:space="0" w:color="auto"/>
                <w:bottom w:val="none" w:sz="0" w:space="0" w:color="auto"/>
                <w:right w:val="none" w:sz="0" w:space="0" w:color="auto"/>
              </w:divBdr>
            </w:div>
            <w:div w:id="473912351">
              <w:marLeft w:val="0"/>
              <w:marRight w:val="0"/>
              <w:marTop w:val="0"/>
              <w:marBottom w:val="0"/>
              <w:divBdr>
                <w:top w:val="none" w:sz="0" w:space="0" w:color="auto"/>
                <w:left w:val="none" w:sz="0" w:space="0" w:color="auto"/>
                <w:bottom w:val="none" w:sz="0" w:space="0" w:color="auto"/>
                <w:right w:val="none" w:sz="0" w:space="0" w:color="auto"/>
              </w:divBdr>
            </w:div>
            <w:div w:id="511456146">
              <w:marLeft w:val="0"/>
              <w:marRight w:val="0"/>
              <w:marTop w:val="0"/>
              <w:marBottom w:val="0"/>
              <w:divBdr>
                <w:top w:val="none" w:sz="0" w:space="0" w:color="auto"/>
                <w:left w:val="none" w:sz="0" w:space="0" w:color="auto"/>
                <w:bottom w:val="none" w:sz="0" w:space="0" w:color="auto"/>
                <w:right w:val="none" w:sz="0" w:space="0" w:color="auto"/>
              </w:divBdr>
            </w:div>
            <w:div w:id="669866756">
              <w:marLeft w:val="0"/>
              <w:marRight w:val="0"/>
              <w:marTop w:val="0"/>
              <w:marBottom w:val="0"/>
              <w:divBdr>
                <w:top w:val="none" w:sz="0" w:space="0" w:color="auto"/>
                <w:left w:val="none" w:sz="0" w:space="0" w:color="auto"/>
                <w:bottom w:val="none" w:sz="0" w:space="0" w:color="auto"/>
                <w:right w:val="none" w:sz="0" w:space="0" w:color="auto"/>
              </w:divBdr>
            </w:div>
            <w:div w:id="846481519">
              <w:marLeft w:val="0"/>
              <w:marRight w:val="0"/>
              <w:marTop w:val="0"/>
              <w:marBottom w:val="0"/>
              <w:divBdr>
                <w:top w:val="none" w:sz="0" w:space="0" w:color="auto"/>
                <w:left w:val="none" w:sz="0" w:space="0" w:color="auto"/>
                <w:bottom w:val="none" w:sz="0" w:space="0" w:color="auto"/>
                <w:right w:val="none" w:sz="0" w:space="0" w:color="auto"/>
              </w:divBdr>
            </w:div>
            <w:div w:id="894123254">
              <w:marLeft w:val="0"/>
              <w:marRight w:val="0"/>
              <w:marTop w:val="0"/>
              <w:marBottom w:val="0"/>
              <w:divBdr>
                <w:top w:val="none" w:sz="0" w:space="0" w:color="auto"/>
                <w:left w:val="none" w:sz="0" w:space="0" w:color="auto"/>
                <w:bottom w:val="none" w:sz="0" w:space="0" w:color="auto"/>
                <w:right w:val="none" w:sz="0" w:space="0" w:color="auto"/>
              </w:divBdr>
            </w:div>
            <w:div w:id="935359516">
              <w:marLeft w:val="0"/>
              <w:marRight w:val="0"/>
              <w:marTop w:val="0"/>
              <w:marBottom w:val="0"/>
              <w:divBdr>
                <w:top w:val="none" w:sz="0" w:space="0" w:color="auto"/>
                <w:left w:val="none" w:sz="0" w:space="0" w:color="auto"/>
                <w:bottom w:val="none" w:sz="0" w:space="0" w:color="auto"/>
                <w:right w:val="none" w:sz="0" w:space="0" w:color="auto"/>
              </w:divBdr>
            </w:div>
            <w:div w:id="955911306">
              <w:marLeft w:val="0"/>
              <w:marRight w:val="0"/>
              <w:marTop w:val="0"/>
              <w:marBottom w:val="0"/>
              <w:divBdr>
                <w:top w:val="none" w:sz="0" w:space="0" w:color="auto"/>
                <w:left w:val="none" w:sz="0" w:space="0" w:color="auto"/>
                <w:bottom w:val="none" w:sz="0" w:space="0" w:color="auto"/>
                <w:right w:val="none" w:sz="0" w:space="0" w:color="auto"/>
              </w:divBdr>
            </w:div>
            <w:div w:id="1205675966">
              <w:marLeft w:val="0"/>
              <w:marRight w:val="0"/>
              <w:marTop w:val="0"/>
              <w:marBottom w:val="0"/>
              <w:divBdr>
                <w:top w:val="none" w:sz="0" w:space="0" w:color="auto"/>
                <w:left w:val="none" w:sz="0" w:space="0" w:color="auto"/>
                <w:bottom w:val="none" w:sz="0" w:space="0" w:color="auto"/>
                <w:right w:val="none" w:sz="0" w:space="0" w:color="auto"/>
              </w:divBdr>
            </w:div>
            <w:div w:id="1275938085">
              <w:marLeft w:val="0"/>
              <w:marRight w:val="0"/>
              <w:marTop w:val="0"/>
              <w:marBottom w:val="0"/>
              <w:divBdr>
                <w:top w:val="none" w:sz="0" w:space="0" w:color="auto"/>
                <w:left w:val="none" w:sz="0" w:space="0" w:color="auto"/>
                <w:bottom w:val="none" w:sz="0" w:space="0" w:color="auto"/>
                <w:right w:val="none" w:sz="0" w:space="0" w:color="auto"/>
              </w:divBdr>
            </w:div>
            <w:div w:id="1279222317">
              <w:marLeft w:val="0"/>
              <w:marRight w:val="0"/>
              <w:marTop w:val="0"/>
              <w:marBottom w:val="0"/>
              <w:divBdr>
                <w:top w:val="none" w:sz="0" w:space="0" w:color="auto"/>
                <w:left w:val="none" w:sz="0" w:space="0" w:color="auto"/>
                <w:bottom w:val="none" w:sz="0" w:space="0" w:color="auto"/>
                <w:right w:val="none" w:sz="0" w:space="0" w:color="auto"/>
              </w:divBdr>
            </w:div>
            <w:div w:id="1352607741">
              <w:marLeft w:val="0"/>
              <w:marRight w:val="0"/>
              <w:marTop w:val="0"/>
              <w:marBottom w:val="0"/>
              <w:divBdr>
                <w:top w:val="none" w:sz="0" w:space="0" w:color="auto"/>
                <w:left w:val="none" w:sz="0" w:space="0" w:color="auto"/>
                <w:bottom w:val="none" w:sz="0" w:space="0" w:color="auto"/>
                <w:right w:val="none" w:sz="0" w:space="0" w:color="auto"/>
              </w:divBdr>
            </w:div>
            <w:div w:id="1385330282">
              <w:marLeft w:val="0"/>
              <w:marRight w:val="0"/>
              <w:marTop w:val="0"/>
              <w:marBottom w:val="0"/>
              <w:divBdr>
                <w:top w:val="none" w:sz="0" w:space="0" w:color="auto"/>
                <w:left w:val="none" w:sz="0" w:space="0" w:color="auto"/>
                <w:bottom w:val="none" w:sz="0" w:space="0" w:color="auto"/>
                <w:right w:val="none" w:sz="0" w:space="0" w:color="auto"/>
              </w:divBdr>
            </w:div>
            <w:div w:id="1405421285">
              <w:marLeft w:val="0"/>
              <w:marRight w:val="0"/>
              <w:marTop w:val="0"/>
              <w:marBottom w:val="0"/>
              <w:divBdr>
                <w:top w:val="none" w:sz="0" w:space="0" w:color="auto"/>
                <w:left w:val="none" w:sz="0" w:space="0" w:color="auto"/>
                <w:bottom w:val="none" w:sz="0" w:space="0" w:color="auto"/>
                <w:right w:val="none" w:sz="0" w:space="0" w:color="auto"/>
              </w:divBdr>
            </w:div>
            <w:div w:id="1409425953">
              <w:marLeft w:val="0"/>
              <w:marRight w:val="0"/>
              <w:marTop w:val="0"/>
              <w:marBottom w:val="0"/>
              <w:divBdr>
                <w:top w:val="none" w:sz="0" w:space="0" w:color="auto"/>
                <w:left w:val="none" w:sz="0" w:space="0" w:color="auto"/>
                <w:bottom w:val="none" w:sz="0" w:space="0" w:color="auto"/>
                <w:right w:val="none" w:sz="0" w:space="0" w:color="auto"/>
              </w:divBdr>
            </w:div>
            <w:div w:id="1411738097">
              <w:marLeft w:val="0"/>
              <w:marRight w:val="0"/>
              <w:marTop w:val="0"/>
              <w:marBottom w:val="0"/>
              <w:divBdr>
                <w:top w:val="none" w:sz="0" w:space="0" w:color="auto"/>
                <w:left w:val="none" w:sz="0" w:space="0" w:color="auto"/>
                <w:bottom w:val="none" w:sz="0" w:space="0" w:color="auto"/>
                <w:right w:val="none" w:sz="0" w:space="0" w:color="auto"/>
              </w:divBdr>
            </w:div>
            <w:div w:id="1426998171">
              <w:marLeft w:val="0"/>
              <w:marRight w:val="0"/>
              <w:marTop w:val="0"/>
              <w:marBottom w:val="0"/>
              <w:divBdr>
                <w:top w:val="none" w:sz="0" w:space="0" w:color="auto"/>
                <w:left w:val="none" w:sz="0" w:space="0" w:color="auto"/>
                <w:bottom w:val="none" w:sz="0" w:space="0" w:color="auto"/>
                <w:right w:val="none" w:sz="0" w:space="0" w:color="auto"/>
              </w:divBdr>
            </w:div>
            <w:div w:id="1428189944">
              <w:marLeft w:val="0"/>
              <w:marRight w:val="0"/>
              <w:marTop w:val="0"/>
              <w:marBottom w:val="0"/>
              <w:divBdr>
                <w:top w:val="none" w:sz="0" w:space="0" w:color="auto"/>
                <w:left w:val="none" w:sz="0" w:space="0" w:color="auto"/>
                <w:bottom w:val="none" w:sz="0" w:space="0" w:color="auto"/>
                <w:right w:val="none" w:sz="0" w:space="0" w:color="auto"/>
              </w:divBdr>
            </w:div>
            <w:div w:id="1450666323">
              <w:marLeft w:val="0"/>
              <w:marRight w:val="0"/>
              <w:marTop w:val="0"/>
              <w:marBottom w:val="0"/>
              <w:divBdr>
                <w:top w:val="none" w:sz="0" w:space="0" w:color="auto"/>
                <w:left w:val="none" w:sz="0" w:space="0" w:color="auto"/>
                <w:bottom w:val="none" w:sz="0" w:space="0" w:color="auto"/>
                <w:right w:val="none" w:sz="0" w:space="0" w:color="auto"/>
              </w:divBdr>
            </w:div>
            <w:div w:id="1509253409">
              <w:marLeft w:val="0"/>
              <w:marRight w:val="0"/>
              <w:marTop w:val="0"/>
              <w:marBottom w:val="0"/>
              <w:divBdr>
                <w:top w:val="none" w:sz="0" w:space="0" w:color="auto"/>
                <w:left w:val="none" w:sz="0" w:space="0" w:color="auto"/>
                <w:bottom w:val="none" w:sz="0" w:space="0" w:color="auto"/>
                <w:right w:val="none" w:sz="0" w:space="0" w:color="auto"/>
              </w:divBdr>
            </w:div>
            <w:div w:id="1547256272">
              <w:marLeft w:val="0"/>
              <w:marRight w:val="0"/>
              <w:marTop w:val="0"/>
              <w:marBottom w:val="0"/>
              <w:divBdr>
                <w:top w:val="none" w:sz="0" w:space="0" w:color="auto"/>
                <w:left w:val="none" w:sz="0" w:space="0" w:color="auto"/>
                <w:bottom w:val="none" w:sz="0" w:space="0" w:color="auto"/>
                <w:right w:val="none" w:sz="0" w:space="0" w:color="auto"/>
              </w:divBdr>
            </w:div>
            <w:div w:id="1678188258">
              <w:marLeft w:val="0"/>
              <w:marRight w:val="0"/>
              <w:marTop w:val="0"/>
              <w:marBottom w:val="0"/>
              <w:divBdr>
                <w:top w:val="none" w:sz="0" w:space="0" w:color="auto"/>
                <w:left w:val="none" w:sz="0" w:space="0" w:color="auto"/>
                <w:bottom w:val="none" w:sz="0" w:space="0" w:color="auto"/>
                <w:right w:val="none" w:sz="0" w:space="0" w:color="auto"/>
              </w:divBdr>
            </w:div>
            <w:div w:id="1694846068">
              <w:marLeft w:val="0"/>
              <w:marRight w:val="0"/>
              <w:marTop w:val="0"/>
              <w:marBottom w:val="0"/>
              <w:divBdr>
                <w:top w:val="none" w:sz="0" w:space="0" w:color="auto"/>
                <w:left w:val="none" w:sz="0" w:space="0" w:color="auto"/>
                <w:bottom w:val="none" w:sz="0" w:space="0" w:color="auto"/>
                <w:right w:val="none" w:sz="0" w:space="0" w:color="auto"/>
              </w:divBdr>
            </w:div>
            <w:div w:id="1816026492">
              <w:marLeft w:val="0"/>
              <w:marRight w:val="0"/>
              <w:marTop w:val="0"/>
              <w:marBottom w:val="0"/>
              <w:divBdr>
                <w:top w:val="none" w:sz="0" w:space="0" w:color="auto"/>
                <w:left w:val="none" w:sz="0" w:space="0" w:color="auto"/>
                <w:bottom w:val="none" w:sz="0" w:space="0" w:color="auto"/>
                <w:right w:val="none" w:sz="0" w:space="0" w:color="auto"/>
              </w:divBdr>
            </w:div>
            <w:div w:id="1842888676">
              <w:marLeft w:val="0"/>
              <w:marRight w:val="0"/>
              <w:marTop w:val="0"/>
              <w:marBottom w:val="0"/>
              <w:divBdr>
                <w:top w:val="none" w:sz="0" w:space="0" w:color="auto"/>
                <w:left w:val="none" w:sz="0" w:space="0" w:color="auto"/>
                <w:bottom w:val="none" w:sz="0" w:space="0" w:color="auto"/>
                <w:right w:val="none" w:sz="0" w:space="0" w:color="auto"/>
              </w:divBdr>
            </w:div>
            <w:div w:id="2066754692">
              <w:marLeft w:val="0"/>
              <w:marRight w:val="0"/>
              <w:marTop w:val="0"/>
              <w:marBottom w:val="0"/>
              <w:divBdr>
                <w:top w:val="none" w:sz="0" w:space="0" w:color="auto"/>
                <w:left w:val="none" w:sz="0" w:space="0" w:color="auto"/>
                <w:bottom w:val="none" w:sz="0" w:space="0" w:color="auto"/>
                <w:right w:val="none" w:sz="0" w:space="0" w:color="auto"/>
              </w:divBdr>
            </w:div>
            <w:div w:id="212110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842713">
      <w:bodyDiv w:val="1"/>
      <w:marLeft w:val="0"/>
      <w:marRight w:val="0"/>
      <w:marTop w:val="0"/>
      <w:marBottom w:val="0"/>
      <w:divBdr>
        <w:top w:val="none" w:sz="0" w:space="0" w:color="auto"/>
        <w:left w:val="none" w:sz="0" w:space="0" w:color="auto"/>
        <w:bottom w:val="none" w:sz="0" w:space="0" w:color="auto"/>
        <w:right w:val="none" w:sz="0" w:space="0" w:color="auto"/>
      </w:divBdr>
    </w:div>
    <w:div w:id="854536932">
      <w:bodyDiv w:val="1"/>
      <w:marLeft w:val="0"/>
      <w:marRight w:val="0"/>
      <w:marTop w:val="0"/>
      <w:marBottom w:val="0"/>
      <w:divBdr>
        <w:top w:val="none" w:sz="0" w:space="0" w:color="auto"/>
        <w:left w:val="none" w:sz="0" w:space="0" w:color="auto"/>
        <w:bottom w:val="none" w:sz="0" w:space="0" w:color="auto"/>
        <w:right w:val="none" w:sz="0" w:space="0" w:color="auto"/>
      </w:divBdr>
    </w:div>
    <w:div w:id="867185837">
      <w:bodyDiv w:val="1"/>
      <w:marLeft w:val="0"/>
      <w:marRight w:val="0"/>
      <w:marTop w:val="0"/>
      <w:marBottom w:val="0"/>
      <w:divBdr>
        <w:top w:val="none" w:sz="0" w:space="0" w:color="auto"/>
        <w:left w:val="none" w:sz="0" w:space="0" w:color="auto"/>
        <w:bottom w:val="none" w:sz="0" w:space="0" w:color="auto"/>
        <w:right w:val="none" w:sz="0" w:space="0" w:color="auto"/>
      </w:divBdr>
    </w:div>
    <w:div w:id="873344314">
      <w:bodyDiv w:val="1"/>
      <w:marLeft w:val="0"/>
      <w:marRight w:val="0"/>
      <w:marTop w:val="0"/>
      <w:marBottom w:val="0"/>
      <w:divBdr>
        <w:top w:val="none" w:sz="0" w:space="0" w:color="auto"/>
        <w:left w:val="none" w:sz="0" w:space="0" w:color="auto"/>
        <w:bottom w:val="none" w:sz="0" w:space="0" w:color="auto"/>
        <w:right w:val="none" w:sz="0" w:space="0" w:color="auto"/>
      </w:divBdr>
    </w:div>
    <w:div w:id="881091983">
      <w:bodyDiv w:val="1"/>
      <w:marLeft w:val="0"/>
      <w:marRight w:val="0"/>
      <w:marTop w:val="0"/>
      <w:marBottom w:val="0"/>
      <w:divBdr>
        <w:top w:val="none" w:sz="0" w:space="0" w:color="auto"/>
        <w:left w:val="none" w:sz="0" w:space="0" w:color="auto"/>
        <w:bottom w:val="none" w:sz="0" w:space="0" w:color="auto"/>
        <w:right w:val="none" w:sz="0" w:space="0" w:color="auto"/>
      </w:divBdr>
      <w:divsChild>
        <w:div w:id="195702338">
          <w:marLeft w:val="547"/>
          <w:marRight w:val="0"/>
          <w:marTop w:val="0"/>
          <w:marBottom w:val="180"/>
          <w:divBdr>
            <w:top w:val="none" w:sz="0" w:space="0" w:color="auto"/>
            <w:left w:val="none" w:sz="0" w:space="0" w:color="auto"/>
            <w:bottom w:val="none" w:sz="0" w:space="0" w:color="auto"/>
            <w:right w:val="none" w:sz="0" w:space="0" w:color="auto"/>
          </w:divBdr>
        </w:div>
        <w:div w:id="1250581990">
          <w:marLeft w:val="1166"/>
          <w:marRight w:val="0"/>
          <w:marTop w:val="0"/>
          <w:marBottom w:val="180"/>
          <w:divBdr>
            <w:top w:val="none" w:sz="0" w:space="0" w:color="auto"/>
            <w:left w:val="none" w:sz="0" w:space="0" w:color="auto"/>
            <w:bottom w:val="none" w:sz="0" w:space="0" w:color="auto"/>
            <w:right w:val="none" w:sz="0" w:space="0" w:color="auto"/>
          </w:divBdr>
        </w:div>
        <w:div w:id="1990135201">
          <w:marLeft w:val="1166"/>
          <w:marRight w:val="0"/>
          <w:marTop w:val="0"/>
          <w:marBottom w:val="180"/>
          <w:divBdr>
            <w:top w:val="none" w:sz="0" w:space="0" w:color="auto"/>
            <w:left w:val="none" w:sz="0" w:space="0" w:color="auto"/>
            <w:bottom w:val="none" w:sz="0" w:space="0" w:color="auto"/>
            <w:right w:val="none" w:sz="0" w:space="0" w:color="auto"/>
          </w:divBdr>
        </w:div>
        <w:div w:id="2012104581">
          <w:marLeft w:val="547"/>
          <w:marRight w:val="0"/>
          <w:marTop w:val="0"/>
          <w:marBottom w:val="180"/>
          <w:divBdr>
            <w:top w:val="none" w:sz="0" w:space="0" w:color="auto"/>
            <w:left w:val="none" w:sz="0" w:space="0" w:color="auto"/>
            <w:bottom w:val="none" w:sz="0" w:space="0" w:color="auto"/>
            <w:right w:val="none" w:sz="0" w:space="0" w:color="auto"/>
          </w:divBdr>
        </w:div>
      </w:divsChild>
    </w:div>
    <w:div w:id="885986923">
      <w:bodyDiv w:val="1"/>
      <w:marLeft w:val="0"/>
      <w:marRight w:val="0"/>
      <w:marTop w:val="0"/>
      <w:marBottom w:val="0"/>
      <w:divBdr>
        <w:top w:val="none" w:sz="0" w:space="0" w:color="auto"/>
        <w:left w:val="none" w:sz="0" w:space="0" w:color="auto"/>
        <w:bottom w:val="none" w:sz="0" w:space="0" w:color="auto"/>
        <w:right w:val="none" w:sz="0" w:space="0" w:color="auto"/>
      </w:divBdr>
    </w:div>
    <w:div w:id="917523244">
      <w:bodyDiv w:val="1"/>
      <w:marLeft w:val="0"/>
      <w:marRight w:val="0"/>
      <w:marTop w:val="0"/>
      <w:marBottom w:val="0"/>
      <w:divBdr>
        <w:top w:val="none" w:sz="0" w:space="0" w:color="auto"/>
        <w:left w:val="none" w:sz="0" w:space="0" w:color="auto"/>
        <w:bottom w:val="none" w:sz="0" w:space="0" w:color="auto"/>
        <w:right w:val="none" w:sz="0" w:space="0" w:color="auto"/>
      </w:divBdr>
    </w:div>
    <w:div w:id="918097527">
      <w:bodyDiv w:val="1"/>
      <w:marLeft w:val="0"/>
      <w:marRight w:val="0"/>
      <w:marTop w:val="0"/>
      <w:marBottom w:val="0"/>
      <w:divBdr>
        <w:top w:val="none" w:sz="0" w:space="0" w:color="auto"/>
        <w:left w:val="none" w:sz="0" w:space="0" w:color="auto"/>
        <w:bottom w:val="none" w:sz="0" w:space="0" w:color="auto"/>
        <w:right w:val="none" w:sz="0" w:space="0" w:color="auto"/>
      </w:divBdr>
    </w:div>
    <w:div w:id="929780340">
      <w:bodyDiv w:val="1"/>
      <w:marLeft w:val="0"/>
      <w:marRight w:val="0"/>
      <w:marTop w:val="0"/>
      <w:marBottom w:val="0"/>
      <w:divBdr>
        <w:top w:val="none" w:sz="0" w:space="0" w:color="auto"/>
        <w:left w:val="none" w:sz="0" w:space="0" w:color="auto"/>
        <w:bottom w:val="none" w:sz="0" w:space="0" w:color="auto"/>
        <w:right w:val="none" w:sz="0" w:space="0" w:color="auto"/>
      </w:divBdr>
    </w:div>
    <w:div w:id="952907473">
      <w:bodyDiv w:val="1"/>
      <w:marLeft w:val="0"/>
      <w:marRight w:val="0"/>
      <w:marTop w:val="0"/>
      <w:marBottom w:val="0"/>
      <w:divBdr>
        <w:top w:val="none" w:sz="0" w:space="0" w:color="auto"/>
        <w:left w:val="none" w:sz="0" w:space="0" w:color="auto"/>
        <w:bottom w:val="none" w:sz="0" w:space="0" w:color="auto"/>
        <w:right w:val="none" w:sz="0" w:space="0" w:color="auto"/>
      </w:divBdr>
    </w:div>
    <w:div w:id="987129032">
      <w:bodyDiv w:val="1"/>
      <w:marLeft w:val="0"/>
      <w:marRight w:val="0"/>
      <w:marTop w:val="0"/>
      <w:marBottom w:val="0"/>
      <w:divBdr>
        <w:top w:val="none" w:sz="0" w:space="0" w:color="auto"/>
        <w:left w:val="none" w:sz="0" w:space="0" w:color="auto"/>
        <w:bottom w:val="none" w:sz="0" w:space="0" w:color="auto"/>
        <w:right w:val="none" w:sz="0" w:space="0" w:color="auto"/>
      </w:divBdr>
    </w:div>
    <w:div w:id="1032733147">
      <w:bodyDiv w:val="1"/>
      <w:marLeft w:val="0"/>
      <w:marRight w:val="0"/>
      <w:marTop w:val="0"/>
      <w:marBottom w:val="0"/>
      <w:divBdr>
        <w:top w:val="none" w:sz="0" w:space="0" w:color="auto"/>
        <w:left w:val="none" w:sz="0" w:space="0" w:color="auto"/>
        <w:bottom w:val="none" w:sz="0" w:space="0" w:color="auto"/>
        <w:right w:val="none" w:sz="0" w:space="0" w:color="auto"/>
      </w:divBdr>
    </w:div>
    <w:div w:id="1094012119">
      <w:bodyDiv w:val="1"/>
      <w:marLeft w:val="0"/>
      <w:marRight w:val="0"/>
      <w:marTop w:val="0"/>
      <w:marBottom w:val="0"/>
      <w:divBdr>
        <w:top w:val="none" w:sz="0" w:space="0" w:color="auto"/>
        <w:left w:val="none" w:sz="0" w:space="0" w:color="auto"/>
        <w:bottom w:val="none" w:sz="0" w:space="0" w:color="auto"/>
        <w:right w:val="none" w:sz="0" w:space="0" w:color="auto"/>
      </w:divBdr>
      <w:divsChild>
        <w:div w:id="68963390">
          <w:marLeft w:val="0"/>
          <w:marRight w:val="0"/>
          <w:marTop w:val="0"/>
          <w:marBottom w:val="0"/>
          <w:divBdr>
            <w:top w:val="none" w:sz="0" w:space="0" w:color="auto"/>
            <w:left w:val="none" w:sz="0" w:space="0" w:color="auto"/>
            <w:bottom w:val="none" w:sz="0" w:space="0" w:color="auto"/>
            <w:right w:val="none" w:sz="0" w:space="0" w:color="auto"/>
          </w:divBdr>
        </w:div>
        <w:div w:id="97145049">
          <w:marLeft w:val="0"/>
          <w:marRight w:val="0"/>
          <w:marTop w:val="0"/>
          <w:marBottom w:val="0"/>
          <w:divBdr>
            <w:top w:val="none" w:sz="0" w:space="0" w:color="auto"/>
            <w:left w:val="none" w:sz="0" w:space="0" w:color="auto"/>
            <w:bottom w:val="none" w:sz="0" w:space="0" w:color="auto"/>
            <w:right w:val="none" w:sz="0" w:space="0" w:color="auto"/>
          </w:divBdr>
        </w:div>
        <w:div w:id="104886419">
          <w:marLeft w:val="0"/>
          <w:marRight w:val="0"/>
          <w:marTop w:val="0"/>
          <w:marBottom w:val="0"/>
          <w:divBdr>
            <w:top w:val="none" w:sz="0" w:space="0" w:color="auto"/>
            <w:left w:val="none" w:sz="0" w:space="0" w:color="auto"/>
            <w:bottom w:val="none" w:sz="0" w:space="0" w:color="auto"/>
            <w:right w:val="none" w:sz="0" w:space="0" w:color="auto"/>
          </w:divBdr>
        </w:div>
        <w:div w:id="506485106">
          <w:marLeft w:val="0"/>
          <w:marRight w:val="0"/>
          <w:marTop w:val="0"/>
          <w:marBottom w:val="0"/>
          <w:divBdr>
            <w:top w:val="none" w:sz="0" w:space="0" w:color="auto"/>
            <w:left w:val="none" w:sz="0" w:space="0" w:color="auto"/>
            <w:bottom w:val="none" w:sz="0" w:space="0" w:color="auto"/>
            <w:right w:val="none" w:sz="0" w:space="0" w:color="auto"/>
          </w:divBdr>
        </w:div>
        <w:div w:id="1942488466">
          <w:marLeft w:val="0"/>
          <w:marRight w:val="0"/>
          <w:marTop w:val="0"/>
          <w:marBottom w:val="0"/>
          <w:divBdr>
            <w:top w:val="none" w:sz="0" w:space="0" w:color="auto"/>
            <w:left w:val="none" w:sz="0" w:space="0" w:color="auto"/>
            <w:bottom w:val="none" w:sz="0" w:space="0" w:color="auto"/>
            <w:right w:val="none" w:sz="0" w:space="0" w:color="auto"/>
          </w:divBdr>
        </w:div>
      </w:divsChild>
    </w:div>
    <w:div w:id="1131826934">
      <w:bodyDiv w:val="1"/>
      <w:marLeft w:val="0"/>
      <w:marRight w:val="0"/>
      <w:marTop w:val="0"/>
      <w:marBottom w:val="0"/>
      <w:divBdr>
        <w:top w:val="none" w:sz="0" w:space="0" w:color="auto"/>
        <w:left w:val="none" w:sz="0" w:space="0" w:color="auto"/>
        <w:bottom w:val="none" w:sz="0" w:space="0" w:color="auto"/>
        <w:right w:val="none" w:sz="0" w:space="0" w:color="auto"/>
      </w:divBdr>
    </w:div>
    <w:div w:id="1148329504">
      <w:bodyDiv w:val="1"/>
      <w:marLeft w:val="0"/>
      <w:marRight w:val="0"/>
      <w:marTop w:val="0"/>
      <w:marBottom w:val="0"/>
      <w:divBdr>
        <w:top w:val="none" w:sz="0" w:space="0" w:color="auto"/>
        <w:left w:val="none" w:sz="0" w:space="0" w:color="auto"/>
        <w:bottom w:val="none" w:sz="0" w:space="0" w:color="auto"/>
        <w:right w:val="none" w:sz="0" w:space="0" w:color="auto"/>
      </w:divBdr>
    </w:div>
    <w:div w:id="1157839801">
      <w:bodyDiv w:val="1"/>
      <w:marLeft w:val="0"/>
      <w:marRight w:val="0"/>
      <w:marTop w:val="0"/>
      <w:marBottom w:val="0"/>
      <w:divBdr>
        <w:top w:val="none" w:sz="0" w:space="0" w:color="auto"/>
        <w:left w:val="none" w:sz="0" w:space="0" w:color="auto"/>
        <w:bottom w:val="none" w:sz="0" w:space="0" w:color="auto"/>
        <w:right w:val="none" w:sz="0" w:space="0" w:color="auto"/>
      </w:divBdr>
    </w:div>
    <w:div w:id="1163860087">
      <w:bodyDiv w:val="1"/>
      <w:marLeft w:val="0"/>
      <w:marRight w:val="0"/>
      <w:marTop w:val="0"/>
      <w:marBottom w:val="0"/>
      <w:divBdr>
        <w:top w:val="none" w:sz="0" w:space="0" w:color="auto"/>
        <w:left w:val="none" w:sz="0" w:space="0" w:color="auto"/>
        <w:bottom w:val="none" w:sz="0" w:space="0" w:color="auto"/>
        <w:right w:val="none" w:sz="0" w:space="0" w:color="auto"/>
      </w:divBdr>
      <w:divsChild>
        <w:div w:id="395127204">
          <w:marLeft w:val="0"/>
          <w:marRight w:val="0"/>
          <w:marTop w:val="0"/>
          <w:marBottom w:val="0"/>
          <w:divBdr>
            <w:top w:val="none" w:sz="0" w:space="0" w:color="auto"/>
            <w:left w:val="none" w:sz="0" w:space="0" w:color="auto"/>
            <w:bottom w:val="none" w:sz="0" w:space="0" w:color="auto"/>
            <w:right w:val="none" w:sz="0" w:space="0" w:color="auto"/>
          </w:divBdr>
        </w:div>
        <w:div w:id="511576309">
          <w:marLeft w:val="0"/>
          <w:marRight w:val="0"/>
          <w:marTop w:val="0"/>
          <w:marBottom w:val="0"/>
          <w:divBdr>
            <w:top w:val="none" w:sz="0" w:space="0" w:color="auto"/>
            <w:left w:val="none" w:sz="0" w:space="0" w:color="auto"/>
            <w:bottom w:val="none" w:sz="0" w:space="0" w:color="auto"/>
            <w:right w:val="none" w:sz="0" w:space="0" w:color="auto"/>
          </w:divBdr>
        </w:div>
        <w:div w:id="2137791965">
          <w:marLeft w:val="0"/>
          <w:marRight w:val="0"/>
          <w:marTop w:val="0"/>
          <w:marBottom w:val="0"/>
          <w:divBdr>
            <w:top w:val="none" w:sz="0" w:space="0" w:color="auto"/>
            <w:left w:val="none" w:sz="0" w:space="0" w:color="auto"/>
            <w:bottom w:val="none" w:sz="0" w:space="0" w:color="auto"/>
            <w:right w:val="none" w:sz="0" w:space="0" w:color="auto"/>
          </w:divBdr>
          <w:divsChild>
            <w:div w:id="489104460">
              <w:marLeft w:val="0"/>
              <w:marRight w:val="0"/>
              <w:marTop w:val="0"/>
              <w:marBottom w:val="0"/>
              <w:divBdr>
                <w:top w:val="none" w:sz="0" w:space="0" w:color="auto"/>
                <w:left w:val="none" w:sz="0" w:space="0" w:color="auto"/>
                <w:bottom w:val="none" w:sz="0" w:space="0" w:color="auto"/>
                <w:right w:val="none" w:sz="0" w:space="0" w:color="auto"/>
              </w:divBdr>
            </w:div>
            <w:div w:id="992829743">
              <w:marLeft w:val="0"/>
              <w:marRight w:val="0"/>
              <w:marTop w:val="0"/>
              <w:marBottom w:val="0"/>
              <w:divBdr>
                <w:top w:val="none" w:sz="0" w:space="0" w:color="auto"/>
                <w:left w:val="none" w:sz="0" w:space="0" w:color="auto"/>
                <w:bottom w:val="none" w:sz="0" w:space="0" w:color="auto"/>
                <w:right w:val="none" w:sz="0" w:space="0" w:color="auto"/>
              </w:divBdr>
            </w:div>
            <w:div w:id="1270357302">
              <w:marLeft w:val="0"/>
              <w:marRight w:val="0"/>
              <w:marTop w:val="0"/>
              <w:marBottom w:val="0"/>
              <w:divBdr>
                <w:top w:val="none" w:sz="0" w:space="0" w:color="auto"/>
                <w:left w:val="none" w:sz="0" w:space="0" w:color="auto"/>
                <w:bottom w:val="none" w:sz="0" w:space="0" w:color="auto"/>
                <w:right w:val="none" w:sz="0" w:space="0" w:color="auto"/>
              </w:divBdr>
            </w:div>
            <w:div w:id="1799492786">
              <w:marLeft w:val="0"/>
              <w:marRight w:val="0"/>
              <w:marTop w:val="0"/>
              <w:marBottom w:val="0"/>
              <w:divBdr>
                <w:top w:val="none" w:sz="0" w:space="0" w:color="auto"/>
                <w:left w:val="none" w:sz="0" w:space="0" w:color="auto"/>
                <w:bottom w:val="none" w:sz="0" w:space="0" w:color="auto"/>
                <w:right w:val="none" w:sz="0" w:space="0" w:color="auto"/>
              </w:divBdr>
            </w:div>
            <w:div w:id="192455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176482">
      <w:bodyDiv w:val="1"/>
      <w:marLeft w:val="0"/>
      <w:marRight w:val="0"/>
      <w:marTop w:val="0"/>
      <w:marBottom w:val="0"/>
      <w:divBdr>
        <w:top w:val="none" w:sz="0" w:space="0" w:color="auto"/>
        <w:left w:val="none" w:sz="0" w:space="0" w:color="auto"/>
        <w:bottom w:val="none" w:sz="0" w:space="0" w:color="auto"/>
        <w:right w:val="none" w:sz="0" w:space="0" w:color="auto"/>
      </w:divBdr>
      <w:divsChild>
        <w:div w:id="605119179">
          <w:marLeft w:val="1166"/>
          <w:marRight w:val="0"/>
          <w:marTop w:val="0"/>
          <w:marBottom w:val="60"/>
          <w:divBdr>
            <w:top w:val="none" w:sz="0" w:space="0" w:color="auto"/>
            <w:left w:val="none" w:sz="0" w:space="0" w:color="auto"/>
            <w:bottom w:val="none" w:sz="0" w:space="0" w:color="auto"/>
            <w:right w:val="none" w:sz="0" w:space="0" w:color="auto"/>
          </w:divBdr>
        </w:div>
        <w:div w:id="733773264">
          <w:marLeft w:val="288"/>
          <w:marRight w:val="0"/>
          <w:marTop w:val="0"/>
          <w:marBottom w:val="160"/>
          <w:divBdr>
            <w:top w:val="none" w:sz="0" w:space="0" w:color="auto"/>
            <w:left w:val="none" w:sz="0" w:space="0" w:color="auto"/>
            <w:bottom w:val="none" w:sz="0" w:space="0" w:color="auto"/>
            <w:right w:val="none" w:sz="0" w:space="0" w:color="auto"/>
          </w:divBdr>
        </w:div>
        <w:div w:id="1346206156">
          <w:marLeft w:val="1166"/>
          <w:marRight w:val="0"/>
          <w:marTop w:val="0"/>
          <w:marBottom w:val="60"/>
          <w:divBdr>
            <w:top w:val="none" w:sz="0" w:space="0" w:color="auto"/>
            <w:left w:val="none" w:sz="0" w:space="0" w:color="auto"/>
            <w:bottom w:val="none" w:sz="0" w:space="0" w:color="auto"/>
            <w:right w:val="none" w:sz="0" w:space="0" w:color="auto"/>
          </w:divBdr>
        </w:div>
        <w:div w:id="1667591574">
          <w:marLeft w:val="1166"/>
          <w:marRight w:val="0"/>
          <w:marTop w:val="0"/>
          <w:marBottom w:val="60"/>
          <w:divBdr>
            <w:top w:val="none" w:sz="0" w:space="0" w:color="auto"/>
            <w:left w:val="none" w:sz="0" w:space="0" w:color="auto"/>
            <w:bottom w:val="none" w:sz="0" w:space="0" w:color="auto"/>
            <w:right w:val="none" w:sz="0" w:space="0" w:color="auto"/>
          </w:divBdr>
        </w:div>
      </w:divsChild>
    </w:div>
    <w:div w:id="1175608452">
      <w:bodyDiv w:val="1"/>
      <w:marLeft w:val="0"/>
      <w:marRight w:val="0"/>
      <w:marTop w:val="0"/>
      <w:marBottom w:val="0"/>
      <w:divBdr>
        <w:top w:val="none" w:sz="0" w:space="0" w:color="auto"/>
        <w:left w:val="none" w:sz="0" w:space="0" w:color="auto"/>
        <w:bottom w:val="none" w:sz="0" w:space="0" w:color="auto"/>
        <w:right w:val="none" w:sz="0" w:space="0" w:color="auto"/>
      </w:divBdr>
    </w:div>
    <w:div w:id="1177035895">
      <w:bodyDiv w:val="1"/>
      <w:marLeft w:val="0"/>
      <w:marRight w:val="0"/>
      <w:marTop w:val="0"/>
      <w:marBottom w:val="0"/>
      <w:divBdr>
        <w:top w:val="none" w:sz="0" w:space="0" w:color="auto"/>
        <w:left w:val="none" w:sz="0" w:space="0" w:color="auto"/>
        <w:bottom w:val="none" w:sz="0" w:space="0" w:color="auto"/>
        <w:right w:val="none" w:sz="0" w:space="0" w:color="auto"/>
      </w:divBdr>
    </w:div>
    <w:div w:id="1191840308">
      <w:bodyDiv w:val="1"/>
      <w:marLeft w:val="0"/>
      <w:marRight w:val="0"/>
      <w:marTop w:val="0"/>
      <w:marBottom w:val="0"/>
      <w:divBdr>
        <w:top w:val="none" w:sz="0" w:space="0" w:color="auto"/>
        <w:left w:val="none" w:sz="0" w:space="0" w:color="auto"/>
        <w:bottom w:val="none" w:sz="0" w:space="0" w:color="auto"/>
        <w:right w:val="none" w:sz="0" w:space="0" w:color="auto"/>
      </w:divBdr>
      <w:divsChild>
        <w:div w:id="238904429">
          <w:marLeft w:val="0"/>
          <w:marRight w:val="0"/>
          <w:marTop w:val="0"/>
          <w:marBottom w:val="0"/>
          <w:divBdr>
            <w:top w:val="none" w:sz="0" w:space="0" w:color="auto"/>
            <w:left w:val="none" w:sz="0" w:space="0" w:color="auto"/>
            <w:bottom w:val="none" w:sz="0" w:space="0" w:color="auto"/>
            <w:right w:val="none" w:sz="0" w:space="0" w:color="auto"/>
          </w:divBdr>
        </w:div>
        <w:div w:id="349454242">
          <w:marLeft w:val="0"/>
          <w:marRight w:val="0"/>
          <w:marTop w:val="0"/>
          <w:marBottom w:val="0"/>
          <w:divBdr>
            <w:top w:val="none" w:sz="0" w:space="0" w:color="auto"/>
            <w:left w:val="none" w:sz="0" w:space="0" w:color="auto"/>
            <w:bottom w:val="none" w:sz="0" w:space="0" w:color="auto"/>
            <w:right w:val="none" w:sz="0" w:space="0" w:color="auto"/>
          </w:divBdr>
        </w:div>
        <w:div w:id="810901849">
          <w:marLeft w:val="0"/>
          <w:marRight w:val="0"/>
          <w:marTop w:val="0"/>
          <w:marBottom w:val="0"/>
          <w:divBdr>
            <w:top w:val="none" w:sz="0" w:space="0" w:color="auto"/>
            <w:left w:val="none" w:sz="0" w:space="0" w:color="auto"/>
            <w:bottom w:val="none" w:sz="0" w:space="0" w:color="auto"/>
            <w:right w:val="none" w:sz="0" w:space="0" w:color="auto"/>
          </w:divBdr>
        </w:div>
        <w:div w:id="1095201276">
          <w:marLeft w:val="0"/>
          <w:marRight w:val="0"/>
          <w:marTop w:val="0"/>
          <w:marBottom w:val="0"/>
          <w:divBdr>
            <w:top w:val="none" w:sz="0" w:space="0" w:color="auto"/>
            <w:left w:val="none" w:sz="0" w:space="0" w:color="auto"/>
            <w:bottom w:val="none" w:sz="0" w:space="0" w:color="auto"/>
            <w:right w:val="none" w:sz="0" w:space="0" w:color="auto"/>
          </w:divBdr>
        </w:div>
        <w:div w:id="1226645151">
          <w:marLeft w:val="0"/>
          <w:marRight w:val="0"/>
          <w:marTop w:val="0"/>
          <w:marBottom w:val="0"/>
          <w:divBdr>
            <w:top w:val="none" w:sz="0" w:space="0" w:color="auto"/>
            <w:left w:val="none" w:sz="0" w:space="0" w:color="auto"/>
            <w:bottom w:val="none" w:sz="0" w:space="0" w:color="auto"/>
            <w:right w:val="none" w:sz="0" w:space="0" w:color="auto"/>
          </w:divBdr>
        </w:div>
      </w:divsChild>
    </w:div>
    <w:div w:id="1200165862">
      <w:bodyDiv w:val="1"/>
      <w:marLeft w:val="0"/>
      <w:marRight w:val="0"/>
      <w:marTop w:val="0"/>
      <w:marBottom w:val="0"/>
      <w:divBdr>
        <w:top w:val="none" w:sz="0" w:space="0" w:color="auto"/>
        <w:left w:val="none" w:sz="0" w:space="0" w:color="auto"/>
        <w:bottom w:val="none" w:sz="0" w:space="0" w:color="auto"/>
        <w:right w:val="none" w:sz="0" w:space="0" w:color="auto"/>
      </w:divBdr>
      <w:divsChild>
        <w:div w:id="49689692">
          <w:marLeft w:val="0"/>
          <w:marRight w:val="0"/>
          <w:marTop w:val="0"/>
          <w:marBottom w:val="0"/>
          <w:divBdr>
            <w:top w:val="none" w:sz="0" w:space="0" w:color="auto"/>
            <w:left w:val="none" w:sz="0" w:space="0" w:color="auto"/>
            <w:bottom w:val="none" w:sz="0" w:space="0" w:color="auto"/>
            <w:right w:val="none" w:sz="0" w:space="0" w:color="auto"/>
          </w:divBdr>
        </w:div>
        <w:div w:id="1077433221">
          <w:marLeft w:val="0"/>
          <w:marRight w:val="0"/>
          <w:marTop w:val="0"/>
          <w:marBottom w:val="0"/>
          <w:divBdr>
            <w:top w:val="none" w:sz="0" w:space="0" w:color="auto"/>
            <w:left w:val="none" w:sz="0" w:space="0" w:color="auto"/>
            <w:bottom w:val="none" w:sz="0" w:space="0" w:color="auto"/>
            <w:right w:val="none" w:sz="0" w:space="0" w:color="auto"/>
          </w:divBdr>
          <w:divsChild>
            <w:div w:id="60521175">
              <w:marLeft w:val="0"/>
              <w:marRight w:val="0"/>
              <w:marTop w:val="0"/>
              <w:marBottom w:val="0"/>
              <w:divBdr>
                <w:top w:val="none" w:sz="0" w:space="0" w:color="auto"/>
                <w:left w:val="none" w:sz="0" w:space="0" w:color="auto"/>
                <w:bottom w:val="none" w:sz="0" w:space="0" w:color="auto"/>
                <w:right w:val="none" w:sz="0" w:space="0" w:color="auto"/>
              </w:divBdr>
            </w:div>
            <w:div w:id="348726055">
              <w:marLeft w:val="0"/>
              <w:marRight w:val="0"/>
              <w:marTop w:val="0"/>
              <w:marBottom w:val="0"/>
              <w:divBdr>
                <w:top w:val="none" w:sz="0" w:space="0" w:color="auto"/>
                <w:left w:val="none" w:sz="0" w:space="0" w:color="auto"/>
                <w:bottom w:val="none" w:sz="0" w:space="0" w:color="auto"/>
                <w:right w:val="none" w:sz="0" w:space="0" w:color="auto"/>
              </w:divBdr>
            </w:div>
            <w:div w:id="390809852">
              <w:marLeft w:val="0"/>
              <w:marRight w:val="0"/>
              <w:marTop w:val="0"/>
              <w:marBottom w:val="0"/>
              <w:divBdr>
                <w:top w:val="none" w:sz="0" w:space="0" w:color="auto"/>
                <w:left w:val="none" w:sz="0" w:space="0" w:color="auto"/>
                <w:bottom w:val="none" w:sz="0" w:space="0" w:color="auto"/>
                <w:right w:val="none" w:sz="0" w:space="0" w:color="auto"/>
              </w:divBdr>
            </w:div>
            <w:div w:id="474572319">
              <w:marLeft w:val="0"/>
              <w:marRight w:val="0"/>
              <w:marTop w:val="0"/>
              <w:marBottom w:val="0"/>
              <w:divBdr>
                <w:top w:val="none" w:sz="0" w:space="0" w:color="auto"/>
                <w:left w:val="none" w:sz="0" w:space="0" w:color="auto"/>
                <w:bottom w:val="none" w:sz="0" w:space="0" w:color="auto"/>
                <w:right w:val="none" w:sz="0" w:space="0" w:color="auto"/>
              </w:divBdr>
            </w:div>
            <w:div w:id="482695150">
              <w:marLeft w:val="0"/>
              <w:marRight w:val="0"/>
              <w:marTop w:val="0"/>
              <w:marBottom w:val="0"/>
              <w:divBdr>
                <w:top w:val="none" w:sz="0" w:space="0" w:color="auto"/>
                <w:left w:val="none" w:sz="0" w:space="0" w:color="auto"/>
                <w:bottom w:val="none" w:sz="0" w:space="0" w:color="auto"/>
                <w:right w:val="none" w:sz="0" w:space="0" w:color="auto"/>
              </w:divBdr>
            </w:div>
            <w:div w:id="553662626">
              <w:marLeft w:val="0"/>
              <w:marRight w:val="0"/>
              <w:marTop w:val="0"/>
              <w:marBottom w:val="0"/>
              <w:divBdr>
                <w:top w:val="none" w:sz="0" w:space="0" w:color="auto"/>
                <w:left w:val="none" w:sz="0" w:space="0" w:color="auto"/>
                <w:bottom w:val="none" w:sz="0" w:space="0" w:color="auto"/>
                <w:right w:val="none" w:sz="0" w:space="0" w:color="auto"/>
              </w:divBdr>
            </w:div>
            <w:div w:id="567226041">
              <w:marLeft w:val="0"/>
              <w:marRight w:val="0"/>
              <w:marTop w:val="0"/>
              <w:marBottom w:val="0"/>
              <w:divBdr>
                <w:top w:val="none" w:sz="0" w:space="0" w:color="auto"/>
                <w:left w:val="none" w:sz="0" w:space="0" w:color="auto"/>
                <w:bottom w:val="none" w:sz="0" w:space="0" w:color="auto"/>
                <w:right w:val="none" w:sz="0" w:space="0" w:color="auto"/>
              </w:divBdr>
            </w:div>
            <w:div w:id="611397226">
              <w:marLeft w:val="0"/>
              <w:marRight w:val="0"/>
              <w:marTop w:val="0"/>
              <w:marBottom w:val="0"/>
              <w:divBdr>
                <w:top w:val="none" w:sz="0" w:space="0" w:color="auto"/>
                <w:left w:val="none" w:sz="0" w:space="0" w:color="auto"/>
                <w:bottom w:val="none" w:sz="0" w:space="0" w:color="auto"/>
                <w:right w:val="none" w:sz="0" w:space="0" w:color="auto"/>
              </w:divBdr>
            </w:div>
            <w:div w:id="614337179">
              <w:marLeft w:val="0"/>
              <w:marRight w:val="0"/>
              <w:marTop w:val="0"/>
              <w:marBottom w:val="0"/>
              <w:divBdr>
                <w:top w:val="none" w:sz="0" w:space="0" w:color="auto"/>
                <w:left w:val="none" w:sz="0" w:space="0" w:color="auto"/>
                <w:bottom w:val="none" w:sz="0" w:space="0" w:color="auto"/>
                <w:right w:val="none" w:sz="0" w:space="0" w:color="auto"/>
              </w:divBdr>
            </w:div>
            <w:div w:id="801995219">
              <w:marLeft w:val="0"/>
              <w:marRight w:val="0"/>
              <w:marTop w:val="0"/>
              <w:marBottom w:val="0"/>
              <w:divBdr>
                <w:top w:val="none" w:sz="0" w:space="0" w:color="auto"/>
                <w:left w:val="none" w:sz="0" w:space="0" w:color="auto"/>
                <w:bottom w:val="none" w:sz="0" w:space="0" w:color="auto"/>
                <w:right w:val="none" w:sz="0" w:space="0" w:color="auto"/>
              </w:divBdr>
            </w:div>
            <w:div w:id="806973831">
              <w:marLeft w:val="0"/>
              <w:marRight w:val="0"/>
              <w:marTop w:val="0"/>
              <w:marBottom w:val="0"/>
              <w:divBdr>
                <w:top w:val="none" w:sz="0" w:space="0" w:color="auto"/>
                <w:left w:val="none" w:sz="0" w:space="0" w:color="auto"/>
                <w:bottom w:val="none" w:sz="0" w:space="0" w:color="auto"/>
                <w:right w:val="none" w:sz="0" w:space="0" w:color="auto"/>
              </w:divBdr>
            </w:div>
            <w:div w:id="808398991">
              <w:marLeft w:val="0"/>
              <w:marRight w:val="0"/>
              <w:marTop w:val="0"/>
              <w:marBottom w:val="0"/>
              <w:divBdr>
                <w:top w:val="none" w:sz="0" w:space="0" w:color="auto"/>
                <w:left w:val="none" w:sz="0" w:space="0" w:color="auto"/>
                <w:bottom w:val="none" w:sz="0" w:space="0" w:color="auto"/>
                <w:right w:val="none" w:sz="0" w:space="0" w:color="auto"/>
              </w:divBdr>
            </w:div>
            <w:div w:id="925768939">
              <w:marLeft w:val="0"/>
              <w:marRight w:val="0"/>
              <w:marTop w:val="0"/>
              <w:marBottom w:val="0"/>
              <w:divBdr>
                <w:top w:val="none" w:sz="0" w:space="0" w:color="auto"/>
                <w:left w:val="none" w:sz="0" w:space="0" w:color="auto"/>
                <w:bottom w:val="none" w:sz="0" w:space="0" w:color="auto"/>
                <w:right w:val="none" w:sz="0" w:space="0" w:color="auto"/>
              </w:divBdr>
            </w:div>
            <w:div w:id="977808740">
              <w:marLeft w:val="0"/>
              <w:marRight w:val="0"/>
              <w:marTop w:val="0"/>
              <w:marBottom w:val="0"/>
              <w:divBdr>
                <w:top w:val="none" w:sz="0" w:space="0" w:color="auto"/>
                <w:left w:val="none" w:sz="0" w:space="0" w:color="auto"/>
                <w:bottom w:val="none" w:sz="0" w:space="0" w:color="auto"/>
                <w:right w:val="none" w:sz="0" w:space="0" w:color="auto"/>
              </w:divBdr>
            </w:div>
            <w:div w:id="989869123">
              <w:marLeft w:val="0"/>
              <w:marRight w:val="0"/>
              <w:marTop w:val="0"/>
              <w:marBottom w:val="0"/>
              <w:divBdr>
                <w:top w:val="none" w:sz="0" w:space="0" w:color="auto"/>
                <w:left w:val="none" w:sz="0" w:space="0" w:color="auto"/>
                <w:bottom w:val="none" w:sz="0" w:space="0" w:color="auto"/>
                <w:right w:val="none" w:sz="0" w:space="0" w:color="auto"/>
              </w:divBdr>
            </w:div>
            <w:div w:id="1033922152">
              <w:marLeft w:val="0"/>
              <w:marRight w:val="0"/>
              <w:marTop w:val="0"/>
              <w:marBottom w:val="0"/>
              <w:divBdr>
                <w:top w:val="none" w:sz="0" w:space="0" w:color="auto"/>
                <w:left w:val="none" w:sz="0" w:space="0" w:color="auto"/>
                <w:bottom w:val="none" w:sz="0" w:space="0" w:color="auto"/>
                <w:right w:val="none" w:sz="0" w:space="0" w:color="auto"/>
              </w:divBdr>
            </w:div>
            <w:div w:id="1059598849">
              <w:marLeft w:val="0"/>
              <w:marRight w:val="0"/>
              <w:marTop w:val="0"/>
              <w:marBottom w:val="0"/>
              <w:divBdr>
                <w:top w:val="none" w:sz="0" w:space="0" w:color="auto"/>
                <w:left w:val="none" w:sz="0" w:space="0" w:color="auto"/>
                <w:bottom w:val="none" w:sz="0" w:space="0" w:color="auto"/>
                <w:right w:val="none" w:sz="0" w:space="0" w:color="auto"/>
              </w:divBdr>
            </w:div>
            <w:div w:id="1141731255">
              <w:marLeft w:val="0"/>
              <w:marRight w:val="0"/>
              <w:marTop w:val="0"/>
              <w:marBottom w:val="0"/>
              <w:divBdr>
                <w:top w:val="none" w:sz="0" w:space="0" w:color="auto"/>
                <w:left w:val="none" w:sz="0" w:space="0" w:color="auto"/>
                <w:bottom w:val="none" w:sz="0" w:space="0" w:color="auto"/>
                <w:right w:val="none" w:sz="0" w:space="0" w:color="auto"/>
              </w:divBdr>
            </w:div>
            <w:div w:id="1177227912">
              <w:marLeft w:val="0"/>
              <w:marRight w:val="0"/>
              <w:marTop w:val="0"/>
              <w:marBottom w:val="0"/>
              <w:divBdr>
                <w:top w:val="none" w:sz="0" w:space="0" w:color="auto"/>
                <w:left w:val="none" w:sz="0" w:space="0" w:color="auto"/>
                <w:bottom w:val="none" w:sz="0" w:space="0" w:color="auto"/>
                <w:right w:val="none" w:sz="0" w:space="0" w:color="auto"/>
              </w:divBdr>
            </w:div>
            <w:div w:id="1220050300">
              <w:marLeft w:val="0"/>
              <w:marRight w:val="0"/>
              <w:marTop w:val="0"/>
              <w:marBottom w:val="0"/>
              <w:divBdr>
                <w:top w:val="none" w:sz="0" w:space="0" w:color="auto"/>
                <w:left w:val="none" w:sz="0" w:space="0" w:color="auto"/>
                <w:bottom w:val="none" w:sz="0" w:space="0" w:color="auto"/>
                <w:right w:val="none" w:sz="0" w:space="0" w:color="auto"/>
              </w:divBdr>
            </w:div>
            <w:div w:id="1357392577">
              <w:marLeft w:val="0"/>
              <w:marRight w:val="0"/>
              <w:marTop w:val="0"/>
              <w:marBottom w:val="0"/>
              <w:divBdr>
                <w:top w:val="none" w:sz="0" w:space="0" w:color="auto"/>
                <w:left w:val="none" w:sz="0" w:space="0" w:color="auto"/>
                <w:bottom w:val="none" w:sz="0" w:space="0" w:color="auto"/>
                <w:right w:val="none" w:sz="0" w:space="0" w:color="auto"/>
              </w:divBdr>
            </w:div>
            <w:div w:id="1474329060">
              <w:marLeft w:val="0"/>
              <w:marRight w:val="0"/>
              <w:marTop w:val="0"/>
              <w:marBottom w:val="0"/>
              <w:divBdr>
                <w:top w:val="none" w:sz="0" w:space="0" w:color="auto"/>
                <w:left w:val="none" w:sz="0" w:space="0" w:color="auto"/>
                <w:bottom w:val="none" w:sz="0" w:space="0" w:color="auto"/>
                <w:right w:val="none" w:sz="0" w:space="0" w:color="auto"/>
              </w:divBdr>
            </w:div>
            <w:div w:id="1558740520">
              <w:marLeft w:val="0"/>
              <w:marRight w:val="0"/>
              <w:marTop w:val="0"/>
              <w:marBottom w:val="0"/>
              <w:divBdr>
                <w:top w:val="none" w:sz="0" w:space="0" w:color="auto"/>
                <w:left w:val="none" w:sz="0" w:space="0" w:color="auto"/>
                <w:bottom w:val="none" w:sz="0" w:space="0" w:color="auto"/>
                <w:right w:val="none" w:sz="0" w:space="0" w:color="auto"/>
              </w:divBdr>
            </w:div>
            <w:div w:id="1574927311">
              <w:marLeft w:val="0"/>
              <w:marRight w:val="0"/>
              <w:marTop w:val="0"/>
              <w:marBottom w:val="0"/>
              <w:divBdr>
                <w:top w:val="none" w:sz="0" w:space="0" w:color="auto"/>
                <w:left w:val="none" w:sz="0" w:space="0" w:color="auto"/>
                <w:bottom w:val="none" w:sz="0" w:space="0" w:color="auto"/>
                <w:right w:val="none" w:sz="0" w:space="0" w:color="auto"/>
              </w:divBdr>
            </w:div>
            <w:div w:id="1620837739">
              <w:marLeft w:val="0"/>
              <w:marRight w:val="0"/>
              <w:marTop w:val="0"/>
              <w:marBottom w:val="0"/>
              <w:divBdr>
                <w:top w:val="none" w:sz="0" w:space="0" w:color="auto"/>
                <w:left w:val="none" w:sz="0" w:space="0" w:color="auto"/>
                <w:bottom w:val="none" w:sz="0" w:space="0" w:color="auto"/>
                <w:right w:val="none" w:sz="0" w:space="0" w:color="auto"/>
              </w:divBdr>
            </w:div>
            <w:div w:id="1665820161">
              <w:marLeft w:val="0"/>
              <w:marRight w:val="0"/>
              <w:marTop w:val="0"/>
              <w:marBottom w:val="0"/>
              <w:divBdr>
                <w:top w:val="none" w:sz="0" w:space="0" w:color="auto"/>
                <w:left w:val="none" w:sz="0" w:space="0" w:color="auto"/>
                <w:bottom w:val="none" w:sz="0" w:space="0" w:color="auto"/>
                <w:right w:val="none" w:sz="0" w:space="0" w:color="auto"/>
              </w:divBdr>
            </w:div>
            <w:div w:id="1670403620">
              <w:marLeft w:val="0"/>
              <w:marRight w:val="0"/>
              <w:marTop w:val="0"/>
              <w:marBottom w:val="0"/>
              <w:divBdr>
                <w:top w:val="none" w:sz="0" w:space="0" w:color="auto"/>
                <w:left w:val="none" w:sz="0" w:space="0" w:color="auto"/>
                <w:bottom w:val="none" w:sz="0" w:space="0" w:color="auto"/>
                <w:right w:val="none" w:sz="0" w:space="0" w:color="auto"/>
              </w:divBdr>
            </w:div>
            <w:div w:id="1720587030">
              <w:marLeft w:val="0"/>
              <w:marRight w:val="0"/>
              <w:marTop w:val="0"/>
              <w:marBottom w:val="0"/>
              <w:divBdr>
                <w:top w:val="none" w:sz="0" w:space="0" w:color="auto"/>
                <w:left w:val="none" w:sz="0" w:space="0" w:color="auto"/>
                <w:bottom w:val="none" w:sz="0" w:space="0" w:color="auto"/>
                <w:right w:val="none" w:sz="0" w:space="0" w:color="auto"/>
              </w:divBdr>
            </w:div>
            <w:div w:id="1736509847">
              <w:marLeft w:val="0"/>
              <w:marRight w:val="0"/>
              <w:marTop w:val="0"/>
              <w:marBottom w:val="0"/>
              <w:divBdr>
                <w:top w:val="none" w:sz="0" w:space="0" w:color="auto"/>
                <w:left w:val="none" w:sz="0" w:space="0" w:color="auto"/>
                <w:bottom w:val="none" w:sz="0" w:space="0" w:color="auto"/>
                <w:right w:val="none" w:sz="0" w:space="0" w:color="auto"/>
              </w:divBdr>
            </w:div>
            <w:div w:id="1753620468">
              <w:marLeft w:val="0"/>
              <w:marRight w:val="0"/>
              <w:marTop w:val="0"/>
              <w:marBottom w:val="0"/>
              <w:divBdr>
                <w:top w:val="none" w:sz="0" w:space="0" w:color="auto"/>
                <w:left w:val="none" w:sz="0" w:space="0" w:color="auto"/>
                <w:bottom w:val="none" w:sz="0" w:space="0" w:color="auto"/>
                <w:right w:val="none" w:sz="0" w:space="0" w:color="auto"/>
              </w:divBdr>
            </w:div>
            <w:div w:id="1880390580">
              <w:marLeft w:val="0"/>
              <w:marRight w:val="0"/>
              <w:marTop w:val="0"/>
              <w:marBottom w:val="0"/>
              <w:divBdr>
                <w:top w:val="none" w:sz="0" w:space="0" w:color="auto"/>
                <w:left w:val="none" w:sz="0" w:space="0" w:color="auto"/>
                <w:bottom w:val="none" w:sz="0" w:space="0" w:color="auto"/>
                <w:right w:val="none" w:sz="0" w:space="0" w:color="auto"/>
              </w:divBdr>
            </w:div>
            <w:div w:id="1998071108">
              <w:marLeft w:val="0"/>
              <w:marRight w:val="0"/>
              <w:marTop w:val="0"/>
              <w:marBottom w:val="0"/>
              <w:divBdr>
                <w:top w:val="none" w:sz="0" w:space="0" w:color="auto"/>
                <w:left w:val="none" w:sz="0" w:space="0" w:color="auto"/>
                <w:bottom w:val="none" w:sz="0" w:space="0" w:color="auto"/>
                <w:right w:val="none" w:sz="0" w:space="0" w:color="auto"/>
              </w:divBdr>
            </w:div>
            <w:div w:id="2009752743">
              <w:marLeft w:val="0"/>
              <w:marRight w:val="0"/>
              <w:marTop w:val="0"/>
              <w:marBottom w:val="0"/>
              <w:divBdr>
                <w:top w:val="none" w:sz="0" w:space="0" w:color="auto"/>
                <w:left w:val="none" w:sz="0" w:space="0" w:color="auto"/>
                <w:bottom w:val="none" w:sz="0" w:space="0" w:color="auto"/>
                <w:right w:val="none" w:sz="0" w:space="0" w:color="auto"/>
              </w:divBdr>
            </w:div>
            <w:div w:id="2115857406">
              <w:marLeft w:val="0"/>
              <w:marRight w:val="0"/>
              <w:marTop w:val="0"/>
              <w:marBottom w:val="0"/>
              <w:divBdr>
                <w:top w:val="none" w:sz="0" w:space="0" w:color="auto"/>
                <w:left w:val="none" w:sz="0" w:space="0" w:color="auto"/>
                <w:bottom w:val="none" w:sz="0" w:space="0" w:color="auto"/>
                <w:right w:val="none" w:sz="0" w:space="0" w:color="auto"/>
              </w:divBdr>
            </w:div>
            <w:div w:id="214369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993163">
      <w:bodyDiv w:val="1"/>
      <w:marLeft w:val="0"/>
      <w:marRight w:val="0"/>
      <w:marTop w:val="0"/>
      <w:marBottom w:val="0"/>
      <w:divBdr>
        <w:top w:val="none" w:sz="0" w:space="0" w:color="auto"/>
        <w:left w:val="none" w:sz="0" w:space="0" w:color="auto"/>
        <w:bottom w:val="none" w:sz="0" w:space="0" w:color="auto"/>
        <w:right w:val="none" w:sz="0" w:space="0" w:color="auto"/>
      </w:divBdr>
      <w:divsChild>
        <w:div w:id="18705471">
          <w:marLeft w:val="1670"/>
          <w:marRight w:val="0"/>
          <w:marTop w:val="0"/>
          <w:marBottom w:val="180"/>
          <w:divBdr>
            <w:top w:val="none" w:sz="0" w:space="0" w:color="auto"/>
            <w:left w:val="none" w:sz="0" w:space="0" w:color="auto"/>
            <w:bottom w:val="none" w:sz="0" w:space="0" w:color="auto"/>
            <w:right w:val="none" w:sz="0" w:space="0" w:color="auto"/>
          </w:divBdr>
        </w:div>
        <w:div w:id="869487087">
          <w:marLeft w:val="547"/>
          <w:marRight w:val="0"/>
          <w:marTop w:val="0"/>
          <w:marBottom w:val="180"/>
          <w:divBdr>
            <w:top w:val="none" w:sz="0" w:space="0" w:color="auto"/>
            <w:left w:val="none" w:sz="0" w:space="0" w:color="auto"/>
            <w:bottom w:val="none" w:sz="0" w:space="0" w:color="auto"/>
            <w:right w:val="none" w:sz="0" w:space="0" w:color="auto"/>
          </w:divBdr>
        </w:div>
        <w:div w:id="1153715691">
          <w:marLeft w:val="1670"/>
          <w:marRight w:val="0"/>
          <w:marTop w:val="0"/>
          <w:marBottom w:val="180"/>
          <w:divBdr>
            <w:top w:val="none" w:sz="0" w:space="0" w:color="auto"/>
            <w:left w:val="none" w:sz="0" w:space="0" w:color="auto"/>
            <w:bottom w:val="none" w:sz="0" w:space="0" w:color="auto"/>
            <w:right w:val="none" w:sz="0" w:space="0" w:color="auto"/>
          </w:divBdr>
        </w:div>
      </w:divsChild>
    </w:div>
    <w:div w:id="1295477345">
      <w:bodyDiv w:val="1"/>
      <w:marLeft w:val="0"/>
      <w:marRight w:val="0"/>
      <w:marTop w:val="0"/>
      <w:marBottom w:val="0"/>
      <w:divBdr>
        <w:top w:val="none" w:sz="0" w:space="0" w:color="auto"/>
        <w:left w:val="none" w:sz="0" w:space="0" w:color="auto"/>
        <w:bottom w:val="none" w:sz="0" w:space="0" w:color="auto"/>
        <w:right w:val="none" w:sz="0" w:space="0" w:color="auto"/>
      </w:divBdr>
      <w:divsChild>
        <w:div w:id="842280295">
          <w:marLeft w:val="1670"/>
          <w:marRight w:val="0"/>
          <w:marTop w:val="0"/>
          <w:marBottom w:val="180"/>
          <w:divBdr>
            <w:top w:val="none" w:sz="0" w:space="0" w:color="auto"/>
            <w:left w:val="none" w:sz="0" w:space="0" w:color="auto"/>
            <w:bottom w:val="none" w:sz="0" w:space="0" w:color="auto"/>
            <w:right w:val="none" w:sz="0" w:space="0" w:color="auto"/>
          </w:divBdr>
        </w:div>
        <w:div w:id="1076905127">
          <w:marLeft w:val="1670"/>
          <w:marRight w:val="0"/>
          <w:marTop w:val="0"/>
          <w:marBottom w:val="180"/>
          <w:divBdr>
            <w:top w:val="none" w:sz="0" w:space="0" w:color="auto"/>
            <w:left w:val="none" w:sz="0" w:space="0" w:color="auto"/>
            <w:bottom w:val="none" w:sz="0" w:space="0" w:color="auto"/>
            <w:right w:val="none" w:sz="0" w:space="0" w:color="auto"/>
          </w:divBdr>
        </w:div>
        <w:div w:id="1430662643">
          <w:marLeft w:val="1670"/>
          <w:marRight w:val="0"/>
          <w:marTop w:val="0"/>
          <w:marBottom w:val="180"/>
          <w:divBdr>
            <w:top w:val="none" w:sz="0" w:space="0" w:color="auto"/>
            <w:left w:val="none" w:sz="0" w:space="0" w:color="auto"/>
            <w:bottom w:val="none" w:sz="0" w:space="0" w:color="auto"/>
            <w:right w:val="none" w:sz="0" w:space="0" w:color="auto"/>
          </w:divBdr>
        </w:div>
        <w:div w:id="1824155141">
          <w:marLeft w:val="547"/>
          <w:marRight w:val="0"/>
          <w:marTop w:val="0"/>
          <w:marBottom w:val="180"/>
          <w:divBdr>
            <w:top w:val="none" w:sz="0" w:space="0" w:color="auto"/>
            <w:left w:val="none" w:sz="0" w:space="0" w:color="auto"/>
            <w:bottom w:val="none" w:sz="0" w:space="0" w:color="auto"/>
            <w:right w:val="none" w:sz="0" w:space="0" w:color="auto"/>
          </w:divBdr>
        </w:div>
      </w:divsChild>
    </w:div>
    <w:div w:id="1325279383">
      <w:bodyDiv w:val="1"/>
      <w:marLeft w:val="0"/>
      <w:marRight w:val="0"/>
      <w:marTop w:val="0"/>
      <w:marBottom w:val="0"/>
      <w:divBdr>
        <w:top w:val="none" w:sz="0" w:space="0" w:color="auto"/>
        <w:left w:val="none" w:sz="0" w:space="0" w:color="auto"/>
        <w:bottom w:val="none" w:sz="0" w:space="0" w:color="auto"/>
        <w:right w:val="none" w:sz="0" w:space="0" w:color="auto"/>
      </w:divBdr>
    </w:div>
    <w:div w:id="1330254511">
      <w:bodyDiv w:val="1"/>
      <w:marLeft w:val="0"/>
      <w:marRight w:val="0"/>
      <w:marTop w:val="0"/>
      <w:marBottom w:val="0"/>
      <w:divBdr>
        <w:top w:val="none" w:sz="0" w:space="0" w:color="auto"/>
        <w:left w:val="none" w:sz="0" w:space="0" w:color="auto"/>
        <w:bottom w:val="none" w:sz="0" w:space="0" w:color="auto"/>
        <w:right w:val="none" w:sz="0" w:space="0" w:color="auto"/>
      </w:divBdr>
      <w:divsChild>
        <w:div w:id="41635147">
          <w:marLeft w:val="547"/>
          <w:marRight w:val="0"/>
          <w:marTop w:val="0"/>
          <w:marBottom w:val="180"/>
          <w:divBdr>
            <w:top w:val="none" w:sz="0" w:space="0" w:color="auto"/>
            <w:left w:val="none" w:sz="0" w:space="0" w:color="auto"/>
            <w:bottom w:val="none" w:sz="0" w:space="0" w:color="auto"/>
            <w:right w:val="none" w:sz="0" w:space="0" w:color="auto"/>
          </w:divBdr>
        </w:div>
        <w:div w:id="2070229555">
          <w:marLeft w:val="547"/>
          <w:marRight w:val="0"/>
          <w:marTop w:val="0"/>
          <w:marBottom w:val="180"/>
          <w:divBdr>
            <w:top w:val="none" w:sz="0" w:space="0" w:color="auto"/>
            <w:left w:val="none" w:sz="0" w:space="0" w:color="auto"/>
            <w:bottom w:val="none" w:sz="0" w:space="0" w:color="auto"/>
            <w:right w:val="none" w:sz="0" w:space="0" w:color="auto"/>
          </w:divBdr>
        </w:div>
      </w:divsChild>
    </w:div>
    <w:div w:id="1340692022">
      <w:bodyDiv w:val="1"/>
      <w:marLeft w:val="0"/>
      <w:marRight w:val="0"/>
      <w:marTop w:val="0"/>
      <w:marBottom w:val="0"/>
      <w:divBdr>
        <w:top w:val="none" w:sz="0" w:space="0" w:color="auto"/>
        <w:left w:val="none" w:sz="0" w:space="0" w:color="auto"/>
        <w:bottom w:val="none" w:sz="0" w:space="0" w:color="auto"/>
        <w:right w:val="none" w:sz="0" w:space="0" w:color="auto"/>
      </w:divBdr>
      <w:divsChild>
        <w:div w:id="767654714">
          <w:marLeft w:val="0"/>
          <w:marRight w:val="0"/>
          <w:marTop w:val="0"/>
          <w:marBottom w:val="0"/>
          <w:divBdr>
            <w:top w:val="none" w:sz="0" w:space="0" w:color="auto"/>
            <w:left w:val="none" w:sz="0" w:space="0" w:color="auto"/>
            <w:bottom w:val="none" w:sz="0" w:space="0" w:color="auto"/>
            <w:right w:val="none" w:sz="0" w:space="0" w:color="auto"/>
          </w:divBdr>
        </w:div>
        <w:div w:id="896547776">
          <w:marLeft w:val="0"/>
          <w:marRight w:val="0"/>
          <w:marTop w:val="0"/>
          <w:marBottom w:val="0"/>
          <w:divBdr>
            <w:top w:val="none" w:sz="0" w:space="0" w:color="auto"/>
            <w:left w:val="none" w:sz="0" w:space="0" w:color="auto"/>
            <w:bottom w:val="none" w:sz="0" w:space="0" w:color="auto"/>
            <w:right w:val="none" w:sz="0" w:space="0" w:color="auto"/>
          </w:divBdr>
          <w:divsChild>
            <w:div w:id="16734563">
              <w:marLeft w:val="0"/>
              <w:marRight w:val="0"/>
              <w:marTop w:val="0"/>
              <w:marBottom w:val="0"/>
              <w:divBdr>
                <w:top w:val="none" w:sz="0" w:space="0" w:color="auto"/>
                <w:left w:val="none" w:sz="0" w:space="0" w:color="auto"/>
                <w:bottom w:val="none" w:sz="0" w:space="0" w:color="auto"/>
                <w:right w:val="none" w:sz="0" w:space="0" w:color="auto"/>
              </w:divBdr>
            </w:div>
            <w:div w:id="389379786">
              <w:marLeft w:val="0"/>
              <w:marRight w:val="0"/>
              <w:marTop w:val="0"/>
              <w:marBottom w:val="0"/>
              <w:divBdr>
                <w:top w:val="none" w:sz="0" w:space="0" w:color="auto"/>
                <w:left w:val="none" w:sz="0" w:space="0" w:color="auto"/>
                <w:bottom w:val="none" w:sz="0" w:space="0" w:color="auto"/>
                <w:right w:val="none" w:sz="0" w:space="0" w:color="auto"/>
              </w:divBdr>
            </w:div>
            <w:div w:id="653484165">
              <w:marLeft w:val="0"/>
              <w:marRight w:val="0"/>
              <w:marTop w:val="0"/>
              <w:marBottom w:val="0"/>
              <w:divBdr>
                <w:top w:val="none" w:sz="0" w:space="0" w:color="auto"/>
                <w:left w:val="none" w:sz="0" w:space="0" w:color="auto"/>
                <w:bottom w:val="none" w:sz="0" w:space="0" w:color="auto"/>
                <w:right w:val="none" w:sz="0" w:space="0" w:color="auto"/>
              </w:divBdr>
            </w:div>
            <w:div w:id="1579707951">
              <w:marLeft w:val="0"/>
              <w:marRight w:val="0"/>
              <w:marTop w:val="0"/>
              <w:marBottom w:val="0"/>
              <w:divBdr>
                <w:top w:val="none" w:sz="0" w:space="0" w:color="auto"/>
                <w:left w:val="none" w:sz="0" w:space="0" w:color="auto"/>
                <w:bottom w:val="none" w:sz="0" w:space="0" w:color="auto"/>
                <w:right w:val="none" w:sz="0" w:space="0" w:color="auto"/>
              </w:divBdr>
            </w:div>
            <w:div w:id="2036423796">
              <w:marLeft w:val="0"/>
              <w:marRight w:val="0"/>
              <w:marTop w:val="0"/>
              <w:marBottom w:val="0"/>
              <w:divBdr>
                <w:top w:val="none" w:sz="0" w:space="0" w:color="auto"/>
                <w:left w:val="none" w:sz="0" w:space="0" w:color="auto"/>
                <w:bottom w:val="none" w:sz="0" w:space="0" w:color="auto"/>
                <w:right w:val="none" w:sz="0" w:space="0" w:color="auto"/>
              </w:divBdr>
            </w:div>
          </w:divsChild>
        </w:div>
        <w:div w:id="1731341359">
          <w:marLeft w:val="0"/>
          <w:marRight w:val="0"/>
          <w:marTop w:val="0"/>
          <w:marBottom w:val="0"/>
          <w:divBdr>
            <w:top w:val="none" w:sz="0" w:space="0" w:color="auto"/>
            <w:left w:val="none" w:sz="0" w:space="0" w:color="auto"/>
            <w:bottom w:val="none" w:sz="0" w:space="0" w:color="auto"/>
            <w:right w:val="none" w:sz="0" w:space="0" w:color="auto"/>
          </w:divBdr>
        </w:div>
      </w:divsChild>
    </w:div>
    <w:div w:id="1422608406">
      <w:bodyDiv w:val="1"/>
      <w:marLeft w:val="0"/>
      <w:marRight w:val="0"/>
      <w:marTop w:val="0"/>
      <w:marBottom w:val="0"/>
      <w:divBdr>
        <w:top w:val="none" w:sz="0" w:space="0" w:color="auto"/>
        <w:left w:val="none" w:sz="0" w:space="0" w:color="auto"/>
        <w:bottom w:val="none" w:sz="0" w:space="0" w:color="auto"/>
        <w:right w:val="none" w:sz="0" w:space="0" w:color="auto"/>
      </w:divBdr>
      <w:divsChild>
        <w:div w:id="150799452">
          <w:marLeft w:val="1166"/>
          <w:marRight w:val="0"/>
          <w:marTop w:val="0"/>
          <w:marBottom w:val="60"/>
          <w:divBdr>
            <w:top w:val="none" w:sz="0" w:space="0" w:color="auto"/>
            <w:left w:val="none" w:sz="0" w:space="0" w:color="auto"/>
            <w:bottom w:val="none" w:sz="0" w:space="0" w:color="auto"/>
            <w:right w:val="none" w:sz="0" w:space="0" w:color="auto"/>
          </w:divBdr>
        </w:div>
        <w:div w:id="363945995">
          <w:marLeft w:val="1166"/>
          <w:marRight w:val="0"/>
          <w:marTop w:val="0"/>
          <w:marBottom w:val="60"/>
          <w:divBdr>
            <w:top w:val="none" w:sz="0" w:space="0" w:color="auto"/>
            <w:left w:val="none" w:sz="0" w:space="0" w:color="auto"/>
            <w:bottom w:val="none" w:sz="0" w:space="0" w:color="auto"/>
            <w:right w:val="none" w:sz="0" w:space="0" w:color="auto"/>
          </w:divBdr>
        </w:div>
        <w:div w:id="515311012">
          <w:marLeft w:val="547"/>
          <w:marRight w:val="0"/>
          <w:marTop w:val="0"/>
          <w:marBottom w:val="60"/>
          <w:divBdr>
            <w:top w:val="none" w:sz="0" w:space="0" w:color="auto"/>
            <w:left w:val="none" w:sz="0" w:space="0" w:color="auto"/>
            <w:bottom w:val="none" w:sz="0" w:space="0" w:color="auto"/>
            <w:right w:val="none" w:sz="0" w:space="0" w:color="auto"/>
          </w:divBdr>
        </w:div>
        <w:div w:id="741100958">
          <w:marLeft w:val="1166"/>
          <w:marRight w:val="0"/>
          <w:marTop w:val="0"/>
          <w:marBottom w:val="60"/>
          <w:divBdr>
            <w:top w:val="none" w:sz="0" w:space="0" w:color="auto"/>
            <w:left w:val="none" w:sz="0" w:space="0" w:color="auto"/>
            <w:bottom w:val="none" w:sz="0" w:space="0" w:color="auto"/>
            <w:right w:val="none" w:sz="0" w:space="0" w:color="auto"/>
          </w:divBdr>
        </w:div>
        <w:div w:id="796920926">
          <w:marLeft w:val="1166"/>
          <w:marRight w:val="0"/>
          <w:marTop w:val="0"/>
          <w:marBottom w:val="60"/>
          <w:divBdr>
            <w:top w:val="none" w:sz="0" w:space="0" w:color="auto"/>
            <w:left w:val="none" w:sz="0" w:space="0" w:color="auto"/>
            <w:bottom w:val="none" w:sz="0" w:space="0" w:color="auto"/>
            <w:right w:val="none" w:sz="0" w:space="0" w:color="auto"/>
          </w:divBdr>
        </w:div>
        <w:div w:id="829948538">
          <w:marLeft w:val="1166"/>
          <w:marRight w:val="0"/>
          <w:marTop w:val="0"/>
          <w:marBottom w:val="60"/>
          <w:divBdr>
            <w:top w:val="none" w:sz="0" w:space="0" w:color="auto"/>
            <w:left w:val="none" w:sz="0" w:space="0" w:color="auto"/>
            <w:bottom w:val="none" w:sz="0" w:space="0" w:color="auto"/>
            <w:right w:val="none" w:sz="0" w:space="0" w:color="auto"/>
          </w:divBdr>
        </w:div>
        <w:div w:id="843665465">
          <w:marLeft w:val="547"/>
          <w:marRight w:val="0"/>
          <w:marTop w:val="0"/>
          <w:marBottom w:val="60"/>
          <w:divBdr>
            <w:top w:val="none" w:sz="0" w:space="0" w:color="auto"/>
            <w:left w:val="none" w:sz="0" w:space="0" w:color="auto"/>
            <w:bottom w:val="none" w:sz="0" w:space="0" w:color="auto"/>
            <w:right w:val="none" w:sz="0" w:space="0" w:color="auto"/>
          </w:divBdr>
        </w:div>
        <w:div w:id="1166245151">
          <w:marLeft w:val="547"/>
          <w:marRight w:val="0"/>
          <w:marTop w:val="0"/>
          <w:marBottom w:val="160"/>
          <w:divBdr>
            <w:top w:val="none" w:sz="0" w:space="0" w:color="auto"/>
            <w:left w:val="none" w:sz="0" w:space="0" w:color="auto"/>
            <w:bottom w:val="none" w:sz="0" w:space="0" w:color="auto"/>
            <w:right w:val="none" w:sz="0" w:space="0" w:color="auto"/>
          </w:divBdr>
        </w:div>
        <w:div w:id="1542981828">
          <w:marLeft w:val="1166"/>
          <w:marRight w:val="0"/>
          <w:marTop w:val="0"/>
          <w:marBottom w:val="60"/>
          <w:divBdr>
            <w:top w:val="none" w:sz="0" w:space="0" w:color="auto"/>
            <w:left w:val="none" w:sz="0" w:space="0" w:color="auto"/>
            <w:bottom w:val="none" w:sz="0" w:space="0" w:color="auto"/>
            <w:right w:val="none" w:sz="0" w:space="0" w:color="auto"/>
          </w:divBdr>
        </w:div>
        <w:div w:id="1557279042">
          <w:marLeft w:val="1166"/>
          <w:marRight w:val="0"/>
          <w:marTop w:val="0"/>
          <w:marBottom w:val="60"/>
          <w:divBdr>
            <w:top w:val="none" w:sz="0" w:space="0" w:color="auto"/>
            <w:left w:val="none" w:sz="0" w:space="0" w:color="auto"/>
            <w:bottom w:val="none" w:sz="0" w:space="0" w:color="auto"/>
            <w:right w:val="none" w:sz="0" w:space="0" w:color="auto"/>
          </w:divBdr>
        </w:div>
        <w:div w:id="1613248775">
          <w:marLeft w:val="1166"/>
          <w:marRight w:val="0"/>
          <w:marTop w:val="0"/>
          <w:marBottom w:val="60"/>
          <w:divBdr>
            <w:top w:val="none" w:sz="0" w:space="0" w:color="auto"/>
            <w:left w:val="none" w:sz="0" w:space="0" w:color="auto"/>
            <w:bottom w:val="none" w:sz="0" w:space="0" w:color="auto"/>
            <w:right w:val="none" w:sz="0" w:space="0" w:color="auto"/>
          </w:divBdr>
        </w:div>
        <w:div w:id="1756050792">
          <w:marLeft w:val="547"/>
          <w:marRight w:val="0"/>
          <w:marTop w:val="0"/>
          <w:marBottom w:val="160"/>
          <w:divBdr>
            <w:top w:val="none" w:sz="0" w:space="0" w:color="auto"/>
            <w:left w:val="none" w:sz="0" w:space="0" w:color="auto"/>
            <w:bottom w:val="none" w:sz="0" w:space="0" w:color="auto"/>
            <w:right w:val="none" w:sz="0" w:space="0" w:color="auto"/>
          </w:divBdr>
        </w:div>
        <w:div w:id="1826698873">
          <w:marLeft w:val="1166"/>
          <w:marRight w:val="0"/>
          <w:marTop w:val="0"/>
          <w:marBottom w:val="60"/>
          <w:divBdr>
            <w:top w:val="none" w:sz="0" w:space="0" w:color="auto"/>
            <w:left w:val="none" w:sz="0" w:space="0" w:color="auto"/>
            <w:bottom w:val="none" w:sz="0" w:space="0" w:color="auto"/>
            <w:right w:val="none" w:sz="0" w:space="0" w:color="auto"/>
          </w:divBdr>
        </w:div>
      </w:divsChild>
    </w:div>
    <w:div w:id="1428690647">
      <w:bodyDiv w:val="1"/>
      <w:marLeft w:val="0"/>
      <w:marRight w:val="0"/>
      <w:marTop w:val="0"/>
      <w:marBottom w:val="0"/>
      <w:divBdr>
        <w:top w:val="none" w:sz="0" w:space="0" w:color="auto"/>
        <w:left w:val="none" w:sz="0" w:space="0" w:color="auto"/>
        <w:bottom w:val="none" w:sz="0" w:space="0" w:color="auto"/>
        <w:right w:val="none" w:sz="0" w:space="0" w:color="auto"/>
      </w:divBdr>
      <w:divsChild>
        <w:div w:id="82649933">
          <w:marLeft w:val="0"/>
          <w:marRight w:val="0"/>
          <w:marTop w:val="0"/>
          <w:marBottom w:val="0"/>
          <w:divBdr>
            <w:top w:val="none" w:sz="0" w:space="0" w:color="auto"/>
            <w:left w:val="none" w:sz="0" w:space="0" w:color="auto"/>
            <w:bottom w:val="none" w:sz="0" w:space="0" w:color="auto"/>
            <w:right w:val="none" w:sz="0" w:space="0" w:color="auto"/>
          </w:divBdr>
        </w:div>
        <w:div w:id="138495528">
          <w:marLeft w:val="0"/>
          <w:marRight w:val="0"/>
          <w:marTop w:val="0"/>
          <w:marBottom w:val="0"/>
          <w:divBdr>
            <w:top w:val="none" w:sz="0" w:space="0" w:color="auto"/>
            <w:left w:val="none" w:sz="0" w:space="0" w:color="auto"/>
            <w:bottom w:val="none" w:sz="0" w:space="0" w:color="auto"/>
            <w:right w:val="none" w:sz="0" w:space="0" w:color="auto"/>
          </w:divBdr>
        </w:div>
        <w:div w:id="655962438">
          <w:marLeft w:val="0"/>
          <w:marRight w:val="0"/>
          <w:marTop w:val="0"/>
          <w:marBottom w:val="0"/>
          <w:divBdr>
            <w:top w:val="none" w:sz="0" w:space="0" w:color="auto"/>
            <w:left w:val="none" w:sz="0" w:space="0" w:color="auto"/>
            <w:bottom w:val="none" w:sz="0" w:space="0" w:color="auto"/>
            <w:right w:val="none" w:sz="0" w:space="0" w:color="auto"/>
          </w:divBdr>
        </w:div>
        <w:div w:id="712311457">
          <w:marLeft w:val="0"/>
          <w:marRight w:val="0"/>
          <w:marTop w:val="0"/>
          <w:marBottom w:val="0"/>
          <w:divBdr>
            <w:top w:val="none" w:sz="0" w:space="0" w:color="auto"/>
            <w:left w:val="none" w:sz="0" w:space="0" w:color="auto"/>
            <w:bottom w:val="none" w:sz="0" w:space="0" w:color="auto"/>
            <w:right w:val="none" w:sz="0" w:space="0" w:color="auto"/>
          </w:divBdr>
        </w:div>
        <w:div w:id="790633465">
          <w:marLeft w:val="0"/>
          <w:marRight w:val="0"/>
          <w:marTop w:val="0"/>
          <w:marBottom w:val="0"/>
          <w:divBdr>
            <w:top w:val="none" w:sz="0" w:space="0" w:color="auto"/>
            <w:left w:val="none" w:sz="0" w:space="0" w:color="auto"/>
            <w:bottom w:val="none" w:sz="0" w:space="0" w:color="auto"/>
            <w:right w:val="none" w:sz="0" w:space="0" w:color="auto"/>
          </w:divBdr>
        </w:div>
        <w:div w:id="802772771">
          <w:marLeft w:val="0"/>
          <w:marRight w:val="0"/>
          <w:marTop w:val="0"/>
          <w:marBottom w:val="0"/>
          <w:divBdr>
            <w:top w:val="none" w:sz="0" w:space="0" w:color="auto"/>
            <w:left w:val="none" w:sz="0" w:space="0" w:color="auto"/>
            <w:bottom w:val="none" w:sz="0" w:space="0" w:color="auto"/>
            <w:right w:val="none" w:sz="0" w:space="0" w:color="auto"/>
          </w:divBdr>
        </w:div>
        <w:div w:id="980188810">
          <w:marLeft w:val="0"/>
          <w:marRight w:val="0"/>
          <w:marTop w:val="0"/>
          <w:marBottom w:val="0"/>
          <w:divBdr>
            <w:top w:val="none" w:sz="0" w:space="0" w:color="auto"/>
            <w:left w:val="none" w:sz="0" w:space="0" w:color="auto"/>
            <w:bottom w:val="none" w:sz="0" w:space="0" w:color="auto"/>
            <w:right w:val="none" w:sz="0" w:space="0" w:color="auto"/>
          </w:divBdr>
        </w:div>
        <w:div w:id="1029913909">
          <w:marLeft w:val="0"/>
          <w:marRight w:val="0"/>
          <w:marTop w:val="0"/>
          <w:marBottom w:val="0"/>
          <w:divBdr>
            <w:top w:val="none" w:sz="0" w:space="0" w:color="auto"/>
            <w:left w:val="none" w:sz="0" w:space="0" w:color="auto"/>
            <w:bottom w:val="none" w:sz="0" w:space="0" w:color="auto"/>
            <w:right w:val="none" w:sz="0" w:space="0" w:color="auto"/>
          </w:divBdr>
        </w:div>
        <w:div w:id="1258096315">
          <w:marLeft w:val="0"/>
          <w:marRight w:val="0"/>
          <w:marTop w:val="0"/>
          <w:marBottom w:val="0"/>
          <w:divBdr>
            <w:top w:val="none" w:sz="0" w:space="0" w:color="auto"/>
            <w:left w:val="none" w:sz="0" w:space="0" w:color="auto"/>
            <w:bottom w:val="none" w:sz="0" w:space="0" w:color="auto"/>
            <w:right w:val="none" w:sz="0" w:space="0" w:color="auto"/>
          </w:divBdr>
        </w:div>
        <w:div w:id="1290087732">
          <w:marLeft w:val="0"/>
          <w:marRight w:val="0"/>
          <w:marTop w:val="0"/>
          <w:marBottom w:val="0"/>
          <w:divBdr>
            <w:top w:val="none" w:sz="0" w:space="0" w:color="auto"/>
            <w:left w:val="none" w:sz="0" w:space="0" w:color="auto"/>
            <w:bottom w:val="none" w:sz="0" w:space="0" w:color="auto"/>
            <w:right w:val="none" w:sz="0" w:space="0" w:color="auto"/>
          </w:divBdr>
        </w:div>
        <w:div w:id="1294365825">
          <w:marLeft w:val="0"/>
          <w:marRight w:val="0"/>
          <w:marTop w:val="0"/>
          <w:marBottom w:val="0"/>
          <w:divBdr>
            <w:top w:val="none" w:sz="0" w:space="0" w:color="auto"/>
            <w:left w:val="none" w:sz="0" w:space="0" w:color="auto"/>
            <w:bottom w:val="none" w:sz="0" w:space="0" w:color="auto"/>
            <w:right w:val="none" w:sz="0" w:space="0" w:color="auto"/>
          </w:divBdr>
        </w:div>
        <w:div w:id="1294676604">
          <w:marLeft w:val="0"/>
          <w:marRight w:val="0"/>
          <w:marTop w:val="0"/>
          <w:marBottom w:val="0"/>
          <w:divBdr>
            <w:top w:val="none" w:sz="0" w:space="0" w:color="auto"/>
            <w:left w:val="none" w:sz="0" w:space="0" w:color="auto"/>
            <w:bottom w:val="none" w:sz="0" w:space="0" w:color="auto"/>
            <w:right w:val="none" w:sz="0" w:space="0" w:color="auto"/>
          </w:divBdr>
        </w:div>
      </w:divsChild>
    </w:div>
    <w:div w:id="1449424252">
      <w:bodyDiv w:val="1"/>
      <w:marLeft w:val="0"/>
      <w:marRight w:val="0"/>
      <w:marTop w:val="0"/>
      <w:marBottom w:val="0"/>
      <w:divBdr>
        <w:top w:val="none" w:sz="0" w:space="0" w:color="auto"/>
        <w:left w:val="none" w:sz="0" w:space="0" w:color="auto"/>
        <w:bottom w:val="none" w:sz="0" w:space="0" w:color="auto"/>
        <w:right w:val="none" w:sz="0" w:space="0" w:color="auto"/>
      </w:divBdr>
      <w:divsChild>
        <w:div w:id="1162622488">
          <w:marLeft w:val="0"/>
          <w:marRight w:val="0"/>
          <w:marTop w:val="0"/>
          <w:marBottom w:val="0"/>
          <w:divBdr>
            <w:top w:val="none" w:sz="0" w:space="0" w:color="auto"/>
            <w:left w:val="none" w:sz="0" w:space="0" w:color="auto"/>
            <w:bottom w:val="none" w:sz="0" w:space="0" w:color="auto"/>
            <w:right w:val="none" w:sz="0" w:space="0" w:color="auto"/>
          </w:divBdr>
        </w:div>
      </w:divsChild>
    </w:div>
    <w:div w:id="1453481228">
      <w:bodyDiv w:val="1"/>
      <w:marLeft w:val="0"/>
      <w:marRight w:val="0"/>
      <w:marTop w:val="0"/>
      <w:marBottom w:val="0"/>
      <w:divBdr>
        <w:top w:val="none" w:sz="0" w:space="0" w:color="auto"/>
        <w:left w:val="none" w:sz="0" w:space="0" w:color="auto"/>
        <w:bottom w:val="none" w:sz="0" w:space="0" w:color="auto"/>
        <w:right w:val="none" w:sz="0" w:space="0" w:color="auto"/>
      </w:divBdr>
      <w:divsChild>
        <w:div w:id="136848939">
          <w:marLeft w:val="0"/>
          <w:marRight w:val="0"/>
          <w:marTop w:val="0"/>
          <w:marBottom w:val="0"/>
          <w:divBdr>
            <w:top w:val="none" w:sz="0" w:space="0" w:color="auto"/>
            <w:left w:val="none" w:sz="0" w:space="0" w:color="auto"/>
            <w:bottom w:val="none" w:sz="0" w:space="0" w:color="auto"/>
            <w:right w:val="none" w:sz="0" w:space="0" w:color="auto"/>
          </w:divBdr>
        </w:div>
        <w:div w:id="1397900851">
          <w:marLeft w:val="0"/>
          <w:marRight w:val="0"/>
          <w:marTop w:val="0"/>
          <w:marBottom w:val="0"/>
          <w:divBdr>
            <w:top w:val="none" w:sz="0" w:space="0" w:color="auto"/>
            <w:left w:val="none" w:sz="0" w:space="0" w:color="auto"/>
            <w:bottom w:val="none" w:sz="0" w:space="0" w:color="auto"/>
            <w:right w:val="none" w:sz="0" w:space="0" w:color="auto"/>
          </w:divBdr>
        </w:div>
        <w:div w:id="1576822960">
          <w:marLeft w:val="0"/>
          <w:marRight w:val="0"/>
          <w:marTop w:val="0"/>
          <w:marBottom w:val="0"/>
          <w:divBdr>
            <w:top w:val="none" w:sz="0" w:space="0" w:color="auto"/>
            <w:left w:val="none" w:sz="0" w:space="0" w:color="auto"/>
            <w:bottom w:val="none" w:sz="0" w:space="0" w:color="auto"/>
            <w:right w:val="none" w:sz="0" w:space="0" w:color="auto"/>
          </w:divBdr>
          <w:divsChild>
            <w:div w:id="550921591">
              <w:marLeft w:val="0"/>
              <w:marRight w:val="0"/>
              <w:marTop w:val="0"/>
              <w:marBottom w:val="0"/>
              <w:divBdr>
                <w:top w:val="none" w:sz="0" w:space="0" w:color="auto"/>
                <w:left w:val="none" w:sz="0" w:space="0" w:color="auto"/>
                <w:bottom w:val="none" w:sz="0" w:space="0" w:color="auto"/>
                <w:right w:val="none" w:sz="0" w:space="0" w:color="auto"/>
              </w:divBdr>
            </w:div>
            <w:div w:id="883950181">
              <w:marLeft w:val="0"/>
              <w:marRight w:val="0"/>
              <w:marTop w:val="0"/>
              <w:marBottom w:val="0"/>
              <w:divBdr>
                <w:top w:val="none" w:sz="0" w:space="0" w:color="auto"/>
                <w:left w:val="none" w:sz="0" w:space="0" w:color="auto"/>
                <w:bottom w:val="none" w:sz="0" w:space="0" w:color="auto"/>
                <w:right w:val="none" w:sz="0" w:space="0" w:color="auto"/>
              </w:divBdr>
            </w:div>
            <w:div w:id="1081680631">
              <w:marLeft w:val="0"/>
              <w:marRight w:val="0"/>
              <w:marTop w:val="0"/>
              <w:marBottom w:val="0"/>
              <w:divBdr>
                <w:top w:val="none" w:sz="0" w:space="0" w:color="auto"/>
                <w:left w:val="none" w:sz="0" w:space="0" w:color="auto"/>
                <w:bottom w:val="none" w:sz="0" w:space="0" w:color="auto"/>
                <w:right w:val="none" w:sz="0" w:space="0" w:color="auto"/>
              </w:divBdr>
            </w:div>
            <w:div w:id="1605920460">
              <w:marLeft w:val="0"/>
              <w:marRight w:val="0"/>
              <w:marTop w:val="0"/>
              <w:marBottom w:val="0"/>
              <w:divBdr>
                <w:top w:val="none" w:sz="0" w:space="0" w:color="auto"/>
                <w:left w:val="none" w:sz="0" w:space="0" w:color="auto"/>
                <w:bottom w:val="none" w:sz="0" w:space="0" w:color="auto"/>
                <w:right w:val="none" w:sz="0" w:space="0" w:color="auto"/>
              </w:divBdr>
            </w:div>
            <w:div w:id="1823228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059854">
      <w:bodyDiv w:val="1"/>
      <w:marLeft w:val="0"/>
      <w:marRight w:val="0"/>
      <w:marTop w:val="0"/>
      <w:marBottom w:val="0"/>
      <w:divBdr>
        <w:top w:val="none" w:sz="0" w:space="0" w:color="auto"/>
        <w:left w:val="none" w:sz="0" w:space="0" w:color="auto"/>
        <w:bottom w:val="none" w:sz="0" w:space="0" w:color="auto"/>
        <w:right w:val="none" w:sz="0" w:space="0" w:color="auto"/>
      </w:divBdr>
    </w:div>
    <w:div w:id="1458990242">
      <w:bodyDiv w:val="1"/>
      <w:marLeft w:val="0"/>
      <w:marRight w:val="0"/>
      <w:marTop w:val="0"/>
      <w:marBottom w:val="0"/>
      <w:divBdr>
        <w:top w:val="none" w:sz="0" w:space="0" w:color="auto"/>
        <w:left w:val="none" w:sz="0" w:space="0" w:color="auto"/>
        <w:bottom w:val="none" w:sz="0" w:space="0" w:color="auto"/>
        <w:right w:val="none" w:sz="0" w:space="0" w:color="auto"/>
      </w:divBdr>
    </w:div>
    <w:div w:id="1527869660">
      <w:bodyDiv w:val="1"/>
      <w:marLeft w:val="0"/>
      <w:marRight w:val="0"/>
      <w:marTop w:val="0"/>
      <w:marBottom w:val="0"/>
      <w:divBdr>
        <w:top w:val="none" w:sz="0" w:space="0" w:color="auto"/>
        <w:left w:val="none" w:sz="0" w:space="0" w:color="auto"/>
        <w:bottom w:val="none" w:sz="0" w:space="0" w:color="auto"/>
        <w:right w:val="none" w:sz="0" w:space="0" w:color="auto"/>
      </w:divBdr>
    </w:div>
    <w:div w:id="1580824411">
      <w:bodyDiv w:val="1"/>
      <w:marLeft w:val="0"/>
      <w:marRight w:val="0"/>
      <w:marTop w:val="0"/>
      <w:marBottom w:val="0"/>
      <w:divBdr>
        <w:top w:val="none" w:sz="0" w:space="0" w:color="auto"/>
        <w:left w:val="none" w:sz="0" w:space="0" w:color="auto"/>
        <w:bottom w:val="none" w:sz="0" w:space="0" w:color="auto"/>
        <w:right w:val="none" w:sz="0" w:space="0" w:color="auto"/>
      </w:divBdr>
      <w:divsChild>
        <w:div w:id="92938435">
          <w:marLeft w:val="0"/>
          <w:marRight w:val="0"/>
          <w:marTop w:val="0"/>
          <w:marBottom w:val="0"/>
          <w:divBdr>
            <w:top w:val="none" w:sz="0" w:space="0" w:color="auto"/>
            <w:left w:val="none" w:sz="0" w:space="0" w:color="auto"/>
            <w:bottom w:val="none" w:sz="0" w:space="0" w:color="auto"/>
            <w:right w:val="none" w:sz="0" w:space="0" w:color="auto"/>
          </w:divBdr>
          <w:divsChild>
            <w:div w:id="156506826">
              <w:marLeft w:val="0"/>
              <w:marRight w:val="0"/>
              <w:marTop w:val="0"/>
              <w:marBottom w:val="0"/>
              <w:divBdr>
                <w:top w:val="none" w:sz="0" w:space="0" w:color="auto"/>
                <w:left w:val="none" w:sz="0" w:space="0" w:color="auto"/>
                <w:bottom w:val="none" w:sz="0" w:space="0" w:color="auto"/>
                <w:right w:val="none" w:sz="0" w:space="0" w:color="auto"/>
              </w:divBdr>
            </w:div>
            <w:div w:id="668218272">
              <w:marLeft w:val="0"/>
              <w:marRight w:val="0"/>
              <w:marTop w:val="0"/>
              <w:marBottom w:val="0"/>
              <w:divBdr>
                <w:top w:val="none" w:sz="0" w:space="0" w:color="auto"/>
                <w:left w:val="none" w:sz="0" w:space="0" w:color="auto"/>
                <w:bottom w:val="none" w:sz="0" w:space="0" w:color="auto"/>
                <w:right w:val="none" w:sz="0" w:space="0" w:color="auto"/>
              </w:divBdr>
            </w:div>
            <w:div w:id="871118164">
              <w:marLeft w:val="0"/>
              <w:marRight w:val="0"/>
              <w:marTop w:val="0"/>
              <w:marBottom w:val="0"/>
              <w:divBdr>
                <w:top w:val="none" w:sz="0" w:space="0" w:color="auto"/>
                <w:left w:val="none" w:sz="0" w:space="0" w:color="auto"/>
                <w:bottom w:val="none" w:sz="0" w:space="0" w:color="auto"/>
                <w:right w:val="none" w:sz="0" w:space="0" w:color="auto"/>
              </w:divBdr>
            </w:div>
            <w:div w:id="1266229730">
              <w:marLeft w:val="0"/>
              <w:marRight w:val="0"/>
              <w:marTop w:val="0"/>
              <w:marBottom w:val="0"/>
              <w:divBdr>
                <w:top w:val="none" w:sz="0" w:space="0" w:color="auto"/>
                <w:left w:val="none" w:sz="0" w:space="0" w:color="auto"/>
                <w:bottom w:val="none" w:sz="0" w:space="0" w:color="auto"/>
                <w:right w:val="none" w:sz="0" w:space="0" w:color="auto"/>
              </w:divBdr>
            </w:div>
            <w:div w:id="2011638237">
              <w:marLeft w:val="0"/>
              <w:marRight w:val="0"/>
              <w:marTop w:val="0"/>
              <w:marBottom w:val="0"/>
              <w:divBdr>
                <w:top w:val="none" w:sz="0" w:space="0" w:color="auto"/>
                <w:left w:val="none" w:sz="0" w:space="0" w:color="auto"/>
                <w:bottom w:val="none" w:sz="0" w:space="0" w:color="auto"/>
                <w:right w:val="none" w:sz="0" w:space="0" w:color="auto"/>
              </w:divBdr>
            </w:div>
          </w:divsChild>
        </w:div>
        <w:div w:id="1514612602">
          <w:marLeft w:val="0"/>
          <w:marRight w:val="0"/>
          <w:marTop w:val="0"/>
          <w:marBottom w:val="0"/>
          <w:divBdr>
            <w:top w:val="none" w:sz="0" w:space="0" w:color="auto"/>
            <w:left w:val="none" w:sz="0" w:space="0" w:color="auto"/>
            <w:bottom w:val="none" w:sz="0" w:space="0" w:color="auto"/>
            <w:right w:val="none" w:sz="0" w:space="0" w:color="auto"/>
          </w:divBdr>
        </w:div>
        <w:div w:id="2097289043">
          <w:marLeft w:val="0"/>
          <w:marRight w:val="0"/>
          <w:marTop w:val="0"/>
          <w:marBottom w:val="0"/>
          <w:divBdr>
            <w:top w:val="none" w:sz="0" w:space="0" w:color="auto"/>
            <w:left w:val="none" w:sz="0" w:space="0" w:color="auto"/>
            <w:bottom w:val="none" w:sz="0" w:space="0" w:color="auto"/>
            <w:right w:val="none" w:sz="0" w:space="0" w:color="auto"/>
          </w:divBdr>
        </w:div>
      </w:divsChild>
    </w:div>
    <w:div w:id="1637565919">
      <w:bodyDiv w:val="1"/>
      <w:marLeft w:val="0"/>
      <w:marRight w:val="0"/>
      <w:marTop w:val="0"/>
      <w:marBottom w:val="0"/>
      <w:divBdr>
        <w:top w:val="none" w:sz="0" w:space="0" w:color="auto"/>
        <w:left w:val="none" w:sz="0" w:space="0" w:color="auto"/>
        <w:bottom w:val="none" w:sz="0" w:space="0" w:color="auto"/>
        <w:right w:val="none" w:sz="0" w:space="0" w:color="auto"/>
      </w:divBdr>
      <w:divsChild>
        <w:div w:id="2023508876">
          <w:marLeft w:val="0"/>
          <w:marRight w:val="0"/>
          <w:marTop w:val="0"/>
          <w:marBottom w:val="0"/>
          <w:divBdr>
            <w:top w:val="none" w:sz="0" w:space="0" w:color="auto"/>
            <w:left w:val="none" w:sz="0" w:space="0" w:color="auto"/>
            <w:bottom w:val="none" w:sz="0" w:space="0" w:color="auto"/>
            <w:right w:val="none" w:sz="0" w:space="0" w:color="auto"/>
          </w:divBdr>
        </w:div>
      </w:divsChild>
    </w:div>
    <w:div w:id="1686789596">
      <w:bodyDiv w:val="1"/>
      <w:marLeft w:val="0"/>
      <w:marRight w:val="0"/>
      <w:marTop w:val="0"/>
      <w:marBottom w:val="0"/>
      <w:divBdr>
        <w:top w:val="none" w:sz="0" w:space="0" w:color="auto"/>
        <w:left w:val="none" w:sz="0" w:space="0" w:color="auto"/>
        <w:bottom w:val="none" w:sz="0" w:space="0" w:color="auto"/>
        <w:right w:val="none" w:sz="0" w:space="0" w:color="auto"/>
      </w:divBdr>
    </w:div>
    <w:div w:id="1695497615">
      <w:bodyDiv w:val="1"/>
      <w:marLeft w:val="0"/>
      <w:marRight w:val="0"/>
      <w:marTop w:val="0"/>
      <w:marBottom w:val="0"/>
      <w:divBdr>
        <w:top w:val="none" w:sz="0" w:space="0" w:color="auto"/>
        <w:left w:val="none" w:sz="0" w:space="0" w:color="auto"/>
        <w:bottom w:val="none" w:sz="0" w:space="0" w:color="auto"/>
        <w:right w:val="none" w:sz="0" w:space="0" w:color="auto"/>
      </w:divBdr>
      <w:divsChild>
        <w:div w:id="140199149">
          <w:marLeft w:val="0"/>
          <w:marRight w:val="0"/>
          <w:marTop w:val="0"/>
          <w:marBottom w:val="0"/>
          <w:divBdr>
            <w:top w:val="none" w:sz="0" w:space="0" w:color="auto"/>
            <w:left w:val="none" w:sz="0" w:space="0" w:color="auto"/>
            <w:bottom w:val="none" w:sz="0" w:space="0" w:color="auto"/>
            <w:right w:val="none" w:sz="0" w:space="0" w:color="auto"/>
          </w:divBdr>
        </w:div>
        <w:div w:id="272396753">
          <w:marLeft w:val="0"/>
          <w:marRight w:val="0"/>
          <w:marTop w:val="0"/>
          <w:marBottom w:val="0"/>
          <w:divBdr>
            <w:top w:val="none" w:sz="0" w:space="0" w:color="auto"/>
            <w:left w:val="none" w:sz="0" w:space="0" w:color="auto"/>
            <w:bottom w:val="none" w:sz="0" w:space="0" w:color="auto"/>
            <w:right w:val="none" w:sz="0" w:space="0" w:color="auto"/>
          </w:divBdr>
        </w:div>
        <w:div w:id="287007020">
          <w:marLeft w:val="0"/>
          <w:marRight w:val="0"/>
          <w:marTop w:val="0"/>
          <w:marBottom w:val="0"/>
          <w:divBdr>
            <w:top w:val="none" w:sz="0" w:space="0" w:color="auto"/>
            <w:left w:val="none" w:sz="0" w:space="0" w:color="auto"/>
            <w:bottom w:val="none" w:sz="0" w:space="0" w:color="auto"/>
            <w:right w:val="none" w:sz="0" w:space="0" w:color="auto"/>
          </w:divBdr>
        </w:div>
        <w:div w:id="302590106">
          <w:marLeft w:val="0"/>
          <w:marRight w:val="0"/>
          <w:marTop w:val="0"/>
          <w:marBottom w:val="0"/>
          <w:divBdr>
            <w:top w:val="none" w:sz="0" w:space="0" w:color="auto"/>
            <w:left w:val="none" w:sz="0" w:space="0" w:color="auto"/>
            <w:bottom w:val="none" w:sz="0" w:space="0" w:color="auto"/>
            <w:right w:val="none" w:sz="0" w:space="0" w:color="auto"/>
          </w:divBdr>
        </w:div>
        <w:div w:id="310451891">
          <w:marLeft w:val="0"/>
          <w:marRight w:val="0"/>
          <w:marTop w:val="0"/>
          <w:marBottom w:val="0"/>
          <w:divBdr>
            <w:top w:val="none" w:sz="0" w:space="0" w:color="auto"/>
            <w:left w:val="none" w:sz="0" w:space="0" w:color="auto"/>
            <w:bottom w:val="none" w:sz="0" w:space="0" w:color="auto"/>
            <w:right w:val="none" w:sz="0" w:space="0" w:color="auto"/>
          </w:divBdr>
        </w:div>
        <w:div w:id="336929457">
          <w:marLeft w:val="0"/>
          <w:marRight w:val="0"/>
          <w:marTop w:val="0"/>
          <w:marBottom w:val="0"/>
          <w:divBdr>
            <w:top w:val="none" w:sz="0" w:space="0" w:color="auto"/>
            <w:left w:val="none" w:sz="0" w:space="0" w:color="auto"/>
            <w:bottom w:val="none" w:sz="0" w:space="0" w:color="auto"/>
            <w:right w:val="none" w:sz="0" w:space="0" w:color="auto"/>
          </w:divBdr>
        </w:div>
        <w:div w:id="538856156">
          <w:marLeft w:val="0"/>
          <w:marRight w:val="0"/>
          <w:marTop w:val="0"/>
          <w:marBottom w:val="0"/>
          <w:divBdr>
            <w:top w:val="none" w:sz="0" w:space="0" w:color="auto"/>
            <w:left w:val="none" w:sz="0" w:space="0" w:color="auto"/>
            <w:bottom w:val="none" w:sz="0" w:space="0" w:color="auto"/>
            <w:right w:val="none" w:sz="0" w:space="0" w:color="auto"/>
          </w:divBdr>
        </w:div>
        <w:div w:id="601571542">
          <w:marLeft w:val="0"/>
          <w:marRight w:val="0"/>
          <w:marTop w:val="0"/>
          <w:marBottom w:val="0"/>
          <w:divBdr>
            <w:top w:val="none" w:sz="0" w:space="0" w:color="auto"/>
            <w:left w:val="none" w:sz="0" w:space="0" w:color="auto"/>
            <w:bottom w:val="none" w:sz="0" w:space="0" w:color="auto"/>
            <w:right w:val="none" w:sz="0" w:space="0" w:color="auto"/>
          </w:divBdr>
        </w:div>
        <w:div w:id="749812875">
          <w:marLeft w:val="0"/>
          <w:marRight w:val="0"/>
          <w:marTop w:val="0"/>
          <w:marBottom w:val="0"/>
          <w:divBdr>
            <w:top w:val="none" w:sz="0" w:space="0" w:color="auto"/>
            <w:left w:val="none" w:sz="0" w:space="0" w:color="auto"/>
            <w:bottom w:val="none" w:sz="0" w:space="0" w:color="auto"/>
            <w:right w:val="none" w:sz="0" w:space="0" w:color="auto"/>
          </w:divBdr>
        </w:div>
        <w:div w:id="750927372">
          <w:marLeft w:val="0"/>
          <w:marRight w:val="0"/>
          <w:marTop w:val="0"/>
          <w:marBottom w:val="0"/>
          <w:divBdr>
            <w:top w:val="none" w:sz="0" w:space="0" w:color="auto"/>
            <w:left w:val="none" w:sz="0" w:space="0" w:color="auto"/>
            <w:bottom w:val="none" w:sz="0" w:space="0" w:color="auto"/>
            <w:right w:val="none" w:sz="0" w:space="0" w:color="auto"/>
          </w:divBdr>
        </w:div>
        <w:div w:id="861630838">
          <w:marLeft w:val="0"/>
          <w:marRight w:val="0"/>
          <w:marTop w:val="0"/>
          <w:marBottom w:val="0"/>
          <w:divBdr>
            <w:top w:val="none" w:sz="0" w:space="0" w:color="auto"/>
            <w:left w:val="none" w:sz="0" w:space="0" w:color="auto"/>
            <w:bottom w:val="none" w:sz="0" w:space="0" w:color="auto"/>
            <w:right w:val="none" w:sz="0" w:space="0" w:color="auto"/>
          </w:divBdr>
        </w:div>
        <w:div w:id="883718847">
          <w:marLeft w:val="0"/>
          <w:marRight w:val="0"/>
          <w:marTop w:val="0"/>
          <w:marBottom w:val="0"/>
          <w:divBdr>
            <w:top w:val="none" w:sz="0" w:space="0" w:color="auto"/>
            <w:left w:val="none" w:sz="0" w:space="0" w:color="auto"/>
            <w:bottom w:val="none" w:sz="0" w:space="0" w:color="auto"/>
            <w:right w:val="none" w:sz="0" w:space="0" w:color="auto"/>
          </w:divBdr>
        </w:div>
        <w:div w:id="906067114">
          <w:marLeft w:val="0"/>
          <w:marRight w:val="0"/>
          <w:marTop w:val="0"/>
          <w:marBottom w:val="0"/>
          <w:divBdr>
            <w:top w:val="none" w:sz="0" w:space="0" w:color="auto"/>
            <w:left w:val="none" w:sz="0" w:space="0" w:color="auto"/>
            <w:bottom w:val="none" w:sz="0" w:space="0" w:color="auto"/>
            <w:right w:val="none" w:sz="0" w:space="0" w:color="auto"/>
          </w:divBdr>
        </w:div>
        <w:div w:id="1016732200">
          <w:marLeft w:val="0"/>
          <w:marRight w:val="0"/>
          <w:marTop w:val="0"/>
          <w:marBottom w:val="0"/>
          <w:divBdr>
            <w:top w:val="none" w:sz="0" w:space="0" w:color="auto"/>
            <w:left w:val="none" w:sz="0" w:space="0" w:color="auto"/>
            <w:bottom w:val="none" w:sz="0" w:space="0" w:color="auto"/>
            <w:right w:val="none" w:sz="0" w:space="0" w:color="auto"/>
          </w:divBdr>
        </w:div>
        <w:div w:id="1023360285">
          <w:marLeft w:val="0"/>
          <w:marRight w:val="0"/>
          <w:marTop w:val="0"/>
          <w:marBottom w:val="0"/>
          <w:divBdr>
            <w:top w:val="none" w:sz="0" w:space="0" w:color="auto"/>
            <w:left w:val="none" w:sz="0" w:space="0" w:color="auto"/>
            <w:bottom w:val="none" w:sz="0" w:space="0" w:color="auto"/>
            <w:right w:val="none" w:sz="0" w:space="0" w:color="auto"/>
          </w:divBdr>
        </w:div>
        <w:div w:id="1191606523">
          <w:marLeft w:val="0"/>
          <w:marRight w:val="0"/>
          <w:marTop w:val="0"/>
          <w:marBottom w:val="0"/>
          <w:divBdr>
            <w:top w:val="none" w:sz="0" w:space="0" w:color="auto"/>
            <w:left w:val="none" w:sz="0" w:space="0" w:color="auto"/>
            <w:bottom w:val="none" w:sz="0" w:space="0" w:color="auto"/>
            <w:right w:val="none" w:sz="0" w:space="0" w:color="auto"/>
          </w:divBdr>
        </w:div>
        <w:div w:id="1342514522">
          <w:marLeft w:val="0"/>
          <w:marRight w:val="0"/>
          <w:marTop w:val="0"/>
          <w:marBottom w:val="0"/>
          <w:divBdr>
            <w:top w:val="none" w:sz="0" w:space="0" w:color="auto"/>
            <w:left w:val="none" w:sz="0" w:space="0" w:color="auto"/>
            <w:bottom w:val="none" w:sz="0" w:space="0" w:color="auto"/>
            <w:right w:val="none" w:sz="0" w:space="0" w:color="auto"/>
          </w:divBdr>
        </w:div>
        <w:div w:id="1362822831">
          <w:marLeft w:val="0"/>
          <w:marRight w:val="0"/>
          <w:marTop w:val="0"/>
          <w:marBottom w:val="0"/>
          <w:divBdr>
            <w:top w:val="none" w:sz="0" w:space="0" w:color="auto"/>
            <w:left w:val="none" w:sz="0" w:space="0" w:color="auto"/>
            <w:bottom w:val="none" w:sz="0" w:space="0" w:color="auto"/>
            <w:right w:val="none" w:sz="0" w:space="0" w:color="auto"/>
          </w:divBdr>
        </w:div>
        <w:div w:id="1483041541">
          <w:marLeft w:val="0"/>
          <w:marRight w:val="0"/>
          <w:marTop w:val="0"/>
          <w:marBottom w:val="0"/>
          <w:divBdr>
            <w:top w:val="none" w:sz="0" w:space="0" w:color="auto"/>
            <w:left w:val="none" w:sz="0" w:space="0" w:color="auto"/>
            <w:bottom w:val="none" w:sz="0" w:space="0" w:color="auto"/>
            <w:right w:val="none" w:sz="0" w:space="0" w:color="auto"/>
          </w:divBdr>
        </w:div>
        <w:div w:id="1534145804">
          <w:marLeft w:val="0"/>
          <w:marRight w:val="0"/>
          <w:marTop w:val="0"/>
          <w:marBottom w:val="0"/>
          <w:divBdr>
            <w:top w:val="none" w:sz="0" w:space="0" w:color="auto"/>
            <w:left w:val="none" w:sz="0" w:space="0" w:color="auto"/>
            <w:bottom w:val="none" w:sz="0" w:space="0" w:color="auto"/>
            <w:right w:val="none" w:sz="0" w:space="0" w:color="auto"/>
          </w:divBdr>
        </w:div>
        <w:div w:id="1612661373">
          <w:marLeft w:val="0"/>
          <w:marRight w:val="0"/>
          <w:marTop w:val="0"/>
          <w:marBottom w:val="0"/>
          <w:divBdr>
            <w:top w:val="none" w:sz="0" w:space="0" w:color="auto"/>
            <w:left w:val="none" w:sz="0" w:space="0" w:color="auto"/>
            <w:bottom w:val="none" w:sz="0" w:space="0" w:color="auto"/>
            <w:right w:val="none" w:sz="0" w:space="0" w:color="auto"/>
          </w:divBdr>
        </w:div>
        <w:div w:id="1623922294">
          <w:marLeft w:val="0"/>
          <w:marRight w:val="0"/>
          <w:marTop w:val="0"/>
          <w:marBottom w:val="0"/>
          <w:divBdr>
            <w:top w:val="none" w:sz="0" w:space="0" w:color="auto"/>
            <w:left w:val="none" w:sz="0" w:space="0" w:color="auto"/>
            <w:bottom w:val="none" w:sz="0" w:space="0" w:color="auto"/>
            <w:right w:val="none" w:sz="0" w:space="0" w:color="auto"/>
          </w:divBdr>
        </w:div>
        <w:div w:id="1671907912">
          <w:marLeft w:val="0"/>
          <w:marRight w:val="0"/>
          <w:marTop w:val="0"/>
          <w:marBottom w:val="0"/>
          <w:divBdr>
            <w:top w:val="none" w:sz="0" w:space="0" w:color="auto"/>
            <w:left w:val="none" w:sz="0" w:space="0" w:color="auto"/>
            <w:bottom w:val="none" w:sz="0" w:space="0" w:color="auto"/>
            <w:right w:val="none" w:sz="0" w:space="0" w:color="auto"/>
          </w:divBdr>
        </w:div>
        <w:div w:id="1694500792">
          <w:marLeft w:val="0"/>
          <w:marRight w:val="0"/>
          <w:marTop w:val="0"/>
          <w:marBottom w:val="0"/>
          <w:divBdr>
            <w:top w:val="none" w:sz="0" w:space="0" w:color="auto"/>
            <w:left w:val="none" w:sz="0" w:space="0" w:color="auto"/>
            <w:bottom w:val="none" w:sz="0" w:space="0" w:color="auto"/>
            <w:right w:val="none" w:sz="0" w:space="0" w:color="auto"/>
          </w:divBdr>
        </w:div>
        <w:div w:id="1814591044">
          <w:marLeft w:val="0"/>
          <w:marRight w:val="0"/>
          <w:marTop w:val="0"/>
          <w:marBottom w:val="0"/>
          <w:divBdr>
            <w:top w:val="none" w:sz="0" w:space="0" w:color="auto"/>
            <w:left w:val="none" w:sz="0" w:space="0" w:color="auto"/>
            <w:bottom w:val="none" w:sz="0" w:space="0" w:color="auto"/>
            <w:right w:val="none" w:sz="0" w:space="0" w:color="auto"/>
          </w:divBdr>
        </w:div>
        <w:div w:id="1902906412">
          <w:marLeft w:val="0"/>
          <w:marRight w:val="0"/>
          <w:marTop w:val="0"/>
          <w:marBottom w:val="0"/>
          <w:divBdr>
            <w:top w:val="none" w:sz="0" w:space="0" w:color="auto"/>
            <w:left w:val="none" w:sz="0" w:space="0" w:color="auto"/>
            <w:bottom w:val="none" w:sz="0" w:space="0" w:color="auto"/>
            <w:right w:val="none" w:sz="0" w:space="0" w:color="auto"/>
          </w:divBdr>
        </w:div>
        <w:div w:id="1909876875">
          <w:marLeft w:val="0"/>
          <w:marRight w:val="0"/>
          <w:marTop w:val="0"/>
          <w:marBottom w:val="0"/>
          <w:divBdr>
            <w:top w:val="none" w:sz="0" w:space="0" w:color="auto"/>
            <w:left w:val="none" w:sz="0" w:space="0" w:color="auto"/>
            <w:bottom w:val="none" w:sz="0" w:space="0" w:color="auto"/>
            <w:right w:val="none" w:sz="0" w:space="0" w:color="auto"/>
          </w:divBdr>
        </w:div>
      </w:divsChild>
    </w:div>
    <w:div w:id="1698965047">
      <w:bodyDiv w:val="1"/>
      <w:marLeft w:val="0"/>
      <w:marRight w:val="0"/>
      <w:marTop w:val="0"/>
      <w:marBottom w:val="0"/>
      <w:divBdr>
        <w:top w:val="none" w:sz="0" w:space="0" w:color="auto"/>
        <w:left w:val="none" w:sz="0" w:space="0" w:color="auto"/>
        <w:bottom w:val="none" w:sz="0" w:space="0" w:color="auto"/>
        <w:right w:val="none" w:sz="0" w:space="0" w:color="auto"/>
      </w:divBdr>
    </w:div>
    <w:div w:id="1753238279">
      <w:bodyDiv w:val="1"/>
      <w:marLeft w:val="0"/>
      <w:marRight w:val="0"/>
      <w:marTop w:val="0"/>
      <w:marBottom w:val="0"/>
      <w:divBdr>
        <w:top w:val="none" w:sz="0" w:space="0" w:color="auto"/>
        <w:left w:val="none" w:sz="0" w:space="0" w:color="auto"/>
        <w:bottom w:val="none" w:sz="0" w:space="0" w:color="auto"/>
        <w:right w:val="none" w:sz="0" w:space="0" w:color="auto"/>
      </w:divBdr>
    </w:div>
    <w:div w:id="1773820951">
      <w:bodyDiv w:val="1"/>
      <w:marLeft w:val="0"/>
      <w:marRight w:val="0"/>
      <w:marTop w:val="0"/>
      <w:marBottom w:val="0"/>
      <w:divBdr>
        <w:top w:val="none" w:sz="0" w:space="0" w:color="auto"/>
        <w:left w:val="none" w:sz="0" w:space="0" w:color="auto"/>
        <w:bottom w:val="none" w:sz="0" w:space="0" w:color="auto"/>
        <w:right w:val="none" w:sz="0" w:space="0" w:color="auto"/>
      </w:divBdr>
    </w:div>
    <w:div w:id="1804732086">
      <w:bodyDiv w:val="1"/>
      <w:marLeft w:val="0"/>
      <w:marRight w:val="0"/>
      <w:marTop w:val="0"/>
      <w:marBottom w:val="0"/>
      <w:divBdr>
        <w:top w:val="none" w:sz="0" w:space="0" w:color="auto"/>
        <w:left w:val="none" w:sz="0" w:space="0" w:color="auto"/>
        <w:bottom w:val="none" w:sz="0" w:space="0" w:color="auto"/>
        <w:right w:val="none" w:sz="0" w:space="0" w:color="auto"/>
      </w:divBdr>
    </w:div>
    <w:div w:id="1857846829">
      <w:bodyDiv w:val="1"/>
      <w:marLeft w:val="0"/>
      <w:marRight w:val="0"/>
      <w:marTop w:val="0"/>
      <w:marBottom w:val="0"/>
      <w:divBdr>
        <w:top w:val="none" w:sz="0" w:space="0" w:color="auto"/>
        <w:left w:val="none" w:sz="0" w:space="0" w:color="auto"/>
        <w:bottom w:val="none" w:sz="0" w:space="0" w:color="auto"/>
        <w:right w:val="none" w:sz="0" w:space="0" w:color="auto"/>
      </w:divBdr>
      <w:divsChild>
        <w:div w:id="619454249">
          <w:marLeft w:val="0"/>
          <w:marRight w:val="0"/>
          <w:marTop w:val="0"/>
          <w:marBottom w:val="0"/>
          <w:divBdr>
            <w:top w:val="none" w:sz="0" w:space="0" w:color="auto"/>
            <w:left w:val="none" w:sz="0" w:space="0" w:color="auto"/>
            <w:bottom w:val="none" w:sz="0" w:space="0" w:color="auto"/>
            <w:right w:val="none" w:sz="0" w:space="0" w:color="auto"/>
          </w:divBdr>
          <w:divsChild>
            <w:div w:id="155535355">
              <w:marLeft w:val="0"/>
              <w:marRight w:val="0"/>
              <w:marTop w:val="0"/>
              <w:marBottom w:val="0"/>
              <w:divBdr>
                <w:top w:val="none" w:sz="0" w:space="0" w:color="auto"/>
                <w:left w:val="none" w:sz="0" w:space="0" w:color="auto"/>
                <w:bottom w:val="none" w:sz="0" w:space="0" w:color="auto"/>
                <w:right w:val="none" w:sz="0" w:space="0" w:color="auto"/>
              </w:divBdr>
            </w:div>
            <w:div w:id="223833842">
              <w:marLeft w:val="0"/>
              <w:marRight w:val="0"/>
              <w:marTop w:val="0"/>
              <w:marBottom w:val="0"/>
              <w:divBdr>
                <w:top w:val="none" w:sz="0" w:space="0" w:color="auto"/>
                <w:left w:val="none" w:sz="0" w:space="0" w:color="auto"/>
                <w:bottom w:val="none" w:sz="0" w:space="0" w:color="auto"/>
                <w:right w:val="none" w:sz="0" w:space="0" w:color="auto"/>
              </w:divBdr>
            </w:div>
            <w:div w:id="268437969">
              <w:marLeft w:val="0"/>
              <w:marRight w:val="0"/>
              <w:marTop w:val="0"/>
              <w:marBottom w:val="0"/>
              <w:divBdr>
                <w:top w:val="none" w:sz="0" w:space="0" w:color="auto"/>
                <w:left w:val="none" w:sz="0" w:space="0" w:color="auto"/>
                <w:bottom w:val="none" w:sz="0" w:space="0" w:color="auto"/>
                <w:right w:val="none" w:sz="0" w:space="0" w:color="auto"/>
              </w:divBdr>
            </w:div>
            <w:div w:id="297033852">
              <w:marLeft w:val="0"/>
              <w:marRight w:val="0"/>
              <w:marTop w:val="0"/>
              <w:marBottom w:val="0"/>
              <w:divBdr>
                <w:top w:val="none" w:sz="0" w:space="0" w:color="auto"/>
                <w:left w:val="none" w:sz="0" w:space="0" w:color="auto"/>
                <w:bottom w:val="none" w:sz="0" w:space="0" w:color="auto"/>
                <w:right w:val="none" w:sz="0" w:space="0" w:color="auto"/>
              </w:divBdr>
            </w:div>
            <w:div w:id="459105106">
              <w:marLeft w:val="0"/>
              <w:marRight w:val="0"/>
              <w:marTop w:val="0"/>
              <w:marBottom w:val="0"/>
              <w:divBdr>
                <w:top w:val="none" w:sz="0" w:space="0" w:color="auto"/>
                <w:left w:val="none" w:sz="0" w:space="0" w:color="auto"/>
                <w:bottom w:val="none" w:sz="0" w:space="0" w:color="auto"/>
                <w:right w:val="none" w:sz="0" w:space="0" w:color="auto"/>
              </w:divBdr>
            </w:div>
            <w:div w:id="574322336">
              <w:marLeft w:val="0"/>
              <w:marRight w:val="0"/>
              <w:marTop w:val="0"/>
              <w:marBottom w:val="0"/>
              <w:divBdr>
                <w:top w:val="none" w:sz="0" w:space="0" w:color="auto"/>
                <w:left w:val="none" w:sz="0" w:space="0" w:color="auto"/>
                <w:bottom w:val="none" w:sz="0" w:space="0" w:color="auto"/>
                <w:right w:val="none" w:sz="0" w:space="0" w:color="auto"/>
              </w:divBdr>
            </w:div>
            <w:div w:id="587270916">
              <w:marLeft w:val="0"/>
              <w:marRight w:val="0"/>
              <w:marTop w:val="0"/>
              <w:marBottom w:val="0"/>
              <w:divBdr>
                <w:top w:val="none" w:sz="0" w:space="0" w:color="auto"/>
                <w:left w:val="none" w:sz="0" w:space="0" w:color="auto"/>
                <w:bottom w:val="none" w:sz="0" w:space="0" w:color="auto"/>
                <w:right w:val="none" w:sz="0" w:space="0" w:color="auto"/>
              </w:divBdr>
            </w:div>
            <w:div w:id="591550216">
              <w:marLeft w:val="0"/>
              <w:marRight w:val="0"/>
              <w:marTop w:val="0"/>
              <w:marBottom w:val="0"/>
              <w:divBdr>
                <w:top w:val="none" w:sz="0" w:space="0" w:color="auto"/>
                <w:left w:val="none" w:sz="0" w:space="0" w:color="auto"/>
                <w:bottom w:val="none" w:sz="0" w:space="0" w:color="auto"/>
                <w:right w:val="none" w:sz="0" w:space="0" w:color="auto"/>
              </w:divBdr>
            </w:div>
            <w:div w:id="665788543">
              <w:marLeft w:val="0"/>
              <w:marRight w:val="0"/>
              <w:marTop w:val="0"/>
              <w:marBottom w:val="0"/>
              <w:divBdr>
                <w:top w:val="none" w:sz="0" w:space="0" w:color="auto"/>
                <w:left w:val="none" w:sz="0" w:space="0" w:color="auto"/>
                <w:bottom w:val="none" w:sz="0" w:space="0" w:color="auto"/>
                <w:right w:val="none" w:sz="0" w:space="0" w:color="auto"/>
              </w:divBdr>
            </w:div>
            <w:div w:id="675114522">
              <w:marLeft w:val="0"/>
              <w:marRight w:val="0"/>
              <w:marTop w:val="0"/>
              <w:marBottom w:val="0"/>
              <w:divBdr>
                <w:top w:val="none" w:sz="0" w:space="0" w:color="auto"/>
                <w:left w:val="none" w:sz="0" w:space="0" w:color="auto"/>
                <w:bottom w:val="none" w:sz="0" w:space="0" w:color="auto"/>
                <w:right w:val="none" w:sz="0" w:space="0" w:color="auto"/>
              </w:divBdr>
            </w:div>
            <w:div w:id="721756421">
              <w:marLeft w:val="0"/>
              <w:marRight w:val="0"/>
              <w:marTop w:val="0"/>
              <w:marBottom w:val="0"/>
              <w:divBdr>
                <w:top w:val="none" w:sz="0" w:space="0" w:color="auto"/>
                <w:left w:val="none" w:sz="0" w:space="0" w:color="auto"/>
                <w:bottom w:val="none" w:sz="0" w:space="0" w:color="auto"/>
                <w:right w:val="none" w:sz="0" w:space="0" w:color="auto"/>
              </w:divBdr>
            </w:div>
            <w:div w:id="755975177">
              <w:marLeft w:val="0"/>
              <w:marRight w:val="0"/>
              <w:marTop w:val="0"/>
              <w:marBottom w:val="0"/>
              <w:divBdr>
                <w:top w:val="none" w:sz="0" w:space="0" w:color="auto"/>
                <w:left w:val="none" w:sz="0" w:space="0" w:color="auto"/>
                <w:bottom w:val="none" w:sz="0" w:space="0" w:color="auto"/>
                <w:right w:val="none" w:sz="0" w:space="0" w:color="auto"/>
              </w:divBdr>
            </w:div>
            <w:div w:id="761267411">
              <w:marLeft w:val="0"/>
              <w:marRight w:val="0"/>
              <w:marTop w:val="0"/>
              <w:marBottom w:val="0"/>
              <w:divBdr>
                <w:top w:val="none" w:sz="0" w:space="0" w:color="auto"/>
                <w:left w:val="none" w:sz="0" w:space="0" w:color="auto"/>
                <w:bottom w:val="none" w:sz="0" w:space="0" w:color="auto"/>
                <w:right w:val="none" w:sz="0" w:space="0" w:color="auto"/>
              </w:divBdr>
            </w:div>
            <w:div w:id="762185320">
              <w:marLeft w:val="0"/>
              <w:marRight w:val="0"/>
              <w:marTop w:val="0"/>
              <w:marBottom w:val="0"/>
              <w:divBdr>
                <w:top w:val="none" w:sz="0" w:space="0" w:color="auto"/>
                <w:left w:val="none" w:sz="0" w:space="0" w:color="auto"/>
                <w:bottom w:val="none" w:sz="0" w:space="0" w:color="auto"/>
                <w:right w:val="none" w:sz="0" w:space="0" w:color="auto"/>
              </w:divBdr>
            </w:div>
            <w:div w:id="767508753">
              <w:marLeft w:val="0"/>
              <w:marRight w:val="0"/>
              <w:marTop w:val="0"/>
              <w:marBottom w:val="0"/>
              <w:divBdr>
                <w:top w:val="none" w:sz="0" w:space="0" w:color="auto"/>
                <w:left w:val="none" w:sz="0" w:space="0" w:color="auto"/>
                <w:bottom w:val="none" w:sz="0" w:space="0" w:color="auto"/>
                <w:right w:val="none" w:sz="0" w:space="0" w:color="auto"/>
              </w:divBdr>
            </w:div>
            <w:div w:id="961687228">
              <w:marLeft w:val="0"/>
              <w:marRight w:val="0"/>
              <w:marTop w:val="0"/>
              <w:marBottom w:val="0"/>
              <w:divBdr>
                <w:top w:val="none" w:sz="0" w:space="0" w:color="auto"/>
                <w:left w:val="none" w:sz="0" w:space="0" w:color="auto"/>
                <w:bottom w:val="none" w:sz="0" w:space="0" w:color="auto"/>
                <w:right w:val="none" w:sz="0" w:space="0" w:color="auto"/>
              </w:divBdr>
            </w:div>
            <w:div w:id="1103116002">
              <w:marLeft w:val="0"/>
              <w:marRight w:val="0"/>
              <w:marTop w:val="0"/>
              <w:marBottom w:val="0"/>
              <w:divBdr>
                <w:top w:val="none" w:sz="0" w:space="0" w:color="auto"/>
                <w:left w:val="none" w:sz="0" w:space="0" w:color="auto"/>
                <w:bottom w:val="none" w:sz="0" w:space="0" w:color="auto"/>
                <w:right w:val="none" w:sz="0" w:space="0" w:color="auto"/>
              </w:divBdr>
            </w:div>
            <w:div w:id="1169104183">
              <w:marLeft w:val="0"/>
              <w:marRight w:val="0"/>
              <w:marTop w:val="0"/>
              <w:marBottom w:val="0"/>
              <w:divBdr>
                <w:top w:val="none" w:sz="0" w:space="0" w:color="auto"/>
                <w:left w:val="none" w:sz="0" w:space="0" w:color="auto"/>
                <w:bottom w:val="none" w:sz="0" w:space="0" w:color="auto"/>
                <w:right w:val="none" w:sz="0" w:space="0" w:color="auto"/>
              </w:divBdr>
            </w:div>
            <w:div w:id="1188056331">
              <w:marLeft w:val="0"/>
              <w:marRight w:val="0"/>
              <w:marTop w:val="0"/>
              <w:marBottom w:val="0"/>
              <w:divBdr>
                <w:top w:val="none" w:sz="0" w:space="0" w:color="auto"/>
                <w:left w:val="none" w:sz="0" w:space="0" w:color="auto"/>
                <w:bottom w:val="none" w:sz="0" w:space="0" w:color="auto"/>
                <w:right w:val="none" w:sz="0" w:space="0" w:color="auto"/>
              </w:divBdr>
            </w:div>
            <w:div w:id="1212765404">
              <w:marLeft w:val="0"/>
              <w:marRight w:val="0"/>
              <w:marTop w:val="0"/>
              <w:marBottom w:val="0"/>
              <w:divBdr>
                <w:top w:val="none" w:sz="0" w:space="0" w:color="auto"/>
                <w:left w:val="none" w:sz="0" w:space="0" w:color="auto"/>
                <w:bottom w:val="none" w:sz="0" w:space="0" w:color="auto"/>
                <w:right w:val="none" w:sz="0" w:space="0" w:color="auto"/>
              </w:divBdr>
            </w:div>
            <w:div w:id="1222130742">
              <w:marLeft w:val="0"/>
              <w:marRight w:val="0"/>
              <w:marTop w:val="0"/>
              <w:marBottom w:val="0"/>
              <w:divBdr>
                <w:top w:val="none" w:sz="0" w:space="0" w:color="auto"/>
                <w:left w:val="none" w:sz="0" w:space="0" w:color="auto"/>
                <w:bottom w:val="none" w:sz="0" w:space="0" w:color="auto"/>
                <w:right w:val="none" w:sz="0" w:space="0" w:color="auto"/>
              </w:divBdr>
            </w:div>
            <w:div w:id="1306470916">
              <w:marLeft w:val="0"/>
              <w:marRight w:val="0"/>
              <w:marTop w:val="0"/>
              <w:marBottom w:val="0"/>
              <w:divBdr>
                <w:top w:val="none" w:sz="0" w:space="0" w:color="auto"/>
                <w:left w:val="none" w:sz="0" w:space="0" w:color="auto"/>
                <w:bottom w:val="none" w:sz="0" w:space="0" w:color="auto"/>
                <w:right w:val="none" w:sz="0" w:space="0" w:color="auto"/>
              </w:divBdr>
            </w:div>
            <w:div w:id="1387872144">
              <w:marLeft w:val="0"/>
              <w:marRight w:val="0"/>
              <w:marTop w:val="0"/>
              <w:marBottom w:val="0"/>
              <w:divBdr>
                <w:top w:val="none" w:sz="0" w:space="0" w:color="auto"/>
                <w:left w:val="none" w:sz="0" w:space="0" w:color="auto"/>
                <w:bottom w:val="none" w:sz="0" w:space="0" w:color="auto"/>
                <w:right w:val="none" w:sz="0" w:space="0" w:color="auto"/>
              </w:divBdr>
            </w:div>
            <w:div w:id="1485899917">
              <w:marLeft w:val="0"/>
              <w:marRight w:val="0"/>
              <w:marTop w:val="0"/>
              <w:marBottom w:val="0"/>
              <w:divBdr>
                <w:top w:val="none" w:sz="0" w:space="0" w:color="auto"/>
                <w:left w:val="none" w:sz="0" w:space="0" w:color="auto"/>
                <w:bottom w:val="none" w:sz="0" w:space="0" w:color="auto"/>
                <w:right w:val="none" w:sz="0" w:space="0" w:color="auto"/>
              </w:divBdr>
            </w:div>
            <w:div w:id="1525827066">
              <w:marLeft w:val="0"/>
              <w:marRight w:val="0"/>
              <w:marTop w:val="0"/>
              <w:marBottom w:val="0"/>
              <w:divBdr>
                <w:top w:val="none" w:sz="0" w:space="0" w:color="auto"/>
                <w:left w:val="none" w:sz="0" w:space="0" w:color="auto"/>
                <w:bottom w:val="none" w:sz="0" w:space="0" w:color="auto"/>
                <w:right w:val="none" w:sz="0" w:space="0" w:color="auto"/>
              </w:divBdr>
            </w:div>
            <w:div w:id="1563564868">
              <w:marLeft w:val="0"/>
              <w:marRight w:val="0"/>
              <w:marTop w:val="0"/>
              <w:marBottom w:val="0"/>
              <w:divBdr>
                <w:top w:val="none" w:sz="0" w:space="0" w:color="auto"/>
                <w:left w:val="none" w:sz="0" w:space="0" w:color="auto"/>
                <w:bottom w:val="none" w:sz="0" w:space="0" w:color="auto"/>
                <w:right w:val="none" w:sz="0" w:space="0" w:color="auto"/>
              </w:divBdr>
            </w:div>
            <w:div w:id="1676180852">
              <w:marLeft w:val="0"/>
              <w:marRight w:val="0"/>
              <w:marTop w:val="0"/>
              <w:marBottom w:val="0"/>
              <w:divBdr>
                <w:top w:val="none" w:sz="0" w:space="0" w:color="auto"/>
                <w:left w:val="none" w:sz="0" w:space="0" w:color="auto"/>
                <w:bottom w:val="none" w:sz="0" w:space="0" w:color="auto"/>
                <w:right w:val="none" w:sz="0" w:space="0" w:color="auto"/>
              </w:divBdr>
            </w:div>
            <w:div w:id="1786852747">
              <w:marLeft w:val="0"/>
              <w:marRight w:val="0"/>
              <w:marTop w:val="0"/>
              <w:marBottom w:val="0"/>
              <w:divBdr>
                <w:top w:val="none" w:sz="0" w:space="0" w:color="auto"/>
                <w:left w:val="none" w:sz="0" w:space="0" w:color="auto"/>
                <w:bottom w:val="none" w:sz="0" w:space="0" w:color="auto"/>
                <w:right w:val="none" w:sz="0" w:space="0" w:color="auto"/>
              </w:divBdr>
            </w:div>
            <w:div w:id="1789736706">
              <w:marLeft w:val="0"/>
              <w:marRight w:val="0"/>
              <w:marTop w:val="0"/>
              <w:marBottom w:val="0"/>
              <w:divBdr>
                <w:top w:val="none" w:sz="0" w:space="0" w:color="auto"/>
                <w:left w:val="none" w:sz="0" w:space="0" w:color="auto"/>
                <w:bottom w:val="none" w:sz="0" w:space="0" w:color="auto"/>
                <w:right w:val="none" w:sz="0" w:space="0" w:color="auto"/>
              </w:divBdr>
            </w:div>
            <w:div w:id="1827937781">
              <w:marLeft w:val="0"/>
              <w:marRight w:val="0"/>
              <w:marTop w:val="0"/>
              <w:marBottom w:val="0"/>
              <w:divBdr>
                <w:top w:val="none" w:sz="0" w:space="0" w:color="auto"/>
                <w:left w:val="none" w:sz="0" w:space="0" w:color="auto"/>
                <w:bottom w:val="none" w:sz="0" w:space="0" w:color="auto"/>
                <w:right w:val="none" w:sz="0" w:space="0" w:color="auto"/>
              </w:divBdr>
            </w:div>
            <w:div w:id="1842352853">
              <w:marLeft w:val="0"/>
              <w:marRight w:val="0"/>
              <w:marTop w:val="0"/>
              <w:marBottom w:val="0"/>
              <w:divBdr>
                <w:top w:val="none" w:sz="0" w:space="0" w:color="auto"/>
                <w:left w:val="none" w:sz="0" w:space="0" w:color="auto"/>
                <w:bottom w:val="none" w:sz="0" w:space="0" w:color="auto"/>
                <w:right w:val="none" w:sz="0" w:space="0" w:color="auto"/>
              </w:divBdr>
            </w:div>
            <w:div w:id="1924753095">
              <w:marLeft w:val="0"/>
              <w:marRight w:val="0"/>
              <w:marTop w:val="0"/>
              <w:marBottom w:val="0"/>
              <w:divBdr>
                <w:top w:val="none" w:sz="0" w:space="0" w:color="auto"/>
                <w:left w:val="none" w:sz="0" w:space="0" w:color="auto"/>
                <w:bottom w:val="none" w:sz="0" w:space="0" w:color="auto"/>
                <w:right w:val="none" w:sz="0" w:space="0" w:color="auto"/>
              </w:divBdr>
            </w:div>
            <w:div w:id="1957249895">
              <w:marLeft w:val="0"/>
              <w:marRight w:val="0"/>
              <w:marTop w:val="0"/>
              <w:marBottom w:val="0"/>
              <w:divBdr>
                <w:top w:val="none" w:sz="0" w:space="0" w:color="auto"/>
                <w:left w:val="none" w:sz="0" w:space="0" w:color="auto"/>
                <w:bottom w:val="none" w:sz="0" w:space="0" w:color="auto"/>
                <w:right w:val="none" w:sz="0" w:space="0" w:color="auto"/>
              </w:divBdr>
            </w:div>
            <w:div w:id="1959407282">
              <w:marLeft w:val="0"/>
              <w:marRight w:val="0"/>
              <w:marTop w:val="0"/>
              <w:marBottom w:val="0"/>
              <w:divBdr>
                <w:top w:val="none" w:sz="0" w:space="0" w:color="auto"/>
                <w:left w:val="none" w:sz="0" w:space="0" w:color="auto"/>
                <w:bottom w:val="none" w:sz="0" w:space="0" w:color="auto"/>
                <w:right w:val="none" w:sz="0" w:space="0" w:color="auto"/>
              </w:divBdr>
            </w:div>
            <w:div w:id="1974865586">
              <w:marLeft w:val="0"/>
              <w:marRight w:val="0"/>
              <w:marTop w:val="0"/>
              <w:marBottom w:val="0"/>
              <w:divBdr>
                <w:top w:val="none" w:sz="0" w:space="0" w:color="auto"/>
                <w:left w:val="none" w:sz="0" w:space="0" w:color="auto"/>
                <w:bottom w:val="none" w:sz="0" w:space="0" w:color="auto"/>
                <w:right w:val="none" w:sz="0" w:space="0" w:color="auto"/>
              </w:divBdr>
            </w:div>
          </w:divsChild>
        </w:div>
        <w:div w:id="1691489979">
          <w:marLeft w:val="0"/>
          <w:marRight w:val="0"/>
          <w:marTop w:val="0"/>
          <w:marBottom w:val="0"/>
          <w:divBdr>
            <w:top w:val="none" w:sz="0" w:space="0" w:color="auto"/>
            <w:left w:val="none" w:sz="0" w:space="0" w:color="auto"/>
            <w:bottom w:val="none" w:sz="0" w:space="0" w:color="auto"/>
            <w:right w:val="none" w:sz="0" w:space="0" w:color="auto"/>
          </w:divBdr>
        </w:div>
      </w:divsChild>
    </w:div>
    <w:div w:id="1868912149">
      <w:bodyDiv w:val="1"/>
      <w:marLeft w:val="0"/>
      <w:marRight w:val="0"/>
      <w:marTop w:val="0"/>
      <w:marBottom w:val="0"/>
      <w:divBdr>
        <w:top w:val="none" w:sz="0" w:space="0" w:color="auto"/>
        <w:left w:val="none" w:sz="0" w:space="0" w:color="auto"/>
        <w:bottom w:val="none" w:sz="0" w:space="0" w:color="auto"/>
        <w:right w:val="none" w:sz="0" w:space="0" w:color="auto"/>
      </w:divBdr>
      <w:divsChild>
        <w:div w:id="943001235">
          <w:marLeft w:val="0"/>
          <w:marRight w:val="0"/>
          <w:marTop w:val="0"/>
          <w:marBottom w:val="0"/>
          <w:divBdr>
            <w:top w:val="none" w:sz="0" w:space="0" w:color="auto"/>
            <w:left w:val="none" w:sz="0" w:space="0" w:color="auto"/>
            <w:bottom w:val="none" w:sz="0" w:space="0" w:color="auto"/>
            <w:right w:val="none" w:sz="0" w:space="0" w:color="auto"/>
          </w:divBdr>
        </w:div>
        <w:div w:id="1337001730">
          <w:marLeft w:val="0"/>
          <w:marRight w:val="0"/>
          <w:marTop w:val="0"/>
          <w:marBottom w:val="0"/>
          <w:divBdr>
            <w:top w:val="none" w:sz="0" w:space="0" w:color="auto"/>
            <w:left w:val="none" w:sz="0" w:space="0" w:color="auto"/>
            <w:bottom w:val="none" w:sz="0" w:space="0" w:color="auto"/>
            <w:right w:val="none" w:sz="0" w:space="0" w:color="auto"/>
          </w:divBdr>
        </w:div>
        <w:div w:id="1360426879">
          <w:marLeft w:val="0"/>
          <w:marRight w:val="0"/>
          <w:marTop w:val="0"/>
          <w:marBottom w:val="0"/>
          <w:divBdr>
            <w:top w:val="none" w:sz="0" w:space="0" w:color="auto"/>
            <w:left w:val="none" w:sz="0" w:space="0" w:color="auto"/>
            <w:bottom w:val="none" w:sz="0" w:space="0" w:color="auto"/>
            <w:right w:val="none" w:sz="0" w:space="0" w:color="auto"/>
          </w:divBdr>
        </w:div>
        <w:div w:id="1504394363">
          <w:marLeft w:val="0"/>
          <w:marRight w:val="0"/>
          <w:marTop w:val="0"/>
          <w:marBottom w:val="0"/>
          <w:divBdr>
            <w:top w:val="none" w:sz="0" w:space="0" w:color="auto"/>
            <w:left w:val="none" w:sz="0" w:space="0" w:color="auto"/>
            <w:bottom w:val="none" w:sz="0" w:space="0" w:color="auto"/>
            <w:right w:val="none" w:sz="0" w:space="0" w:color="auto"/>
          </w:divBdr>
        </w:div>
        <w:div w:id="1634211366">
          <w:marLeft w:val="0"/>
          <w:marRight w:val="0"/>
          <w:marTop w:val="0"/>
          <w:marBottom w:val="0"/>
          <w:divBdr>
            <w:top w:val="none" w:sz="0" w:space="0" w:color="auto"/>
            <w:left w:val="none" w:sz="0" w:space="0" w:color="auto"/>
            <w:bottom w:val="none" w:sz="0" w:space="0" w:color="auto"/>
            <w:right w:val="none" w:sz="0" w:space="0" w:color="auto"/>
          </w:divBdr>
        </w:div>
      </w:divsChild>
    </w:div>
    <w:div w:id="1870682934">
      <w:bodyDiv w:val="1"/>
      <w:marLeft w:val="0"/>
      <w:marRight w:val="0"/>
      <w:marTop w:val="0"/>
      <w:marBottom w:val="0"/>
      <w:divBdr>
        <w:top w:val="none" w:sz="0" w:space="0" w:color="auto"/>
        <w:left w:val="none" w:sz="0" w:space="0" w:color="auto"/>
        <w:bottom w:val="none" w:sz="0" w:space="0" w:color="auto"/>
        <w:right w:val="none" w:sz="0" w:space="0" w:color="auto"/>
      </w:divBdr>
      <w:divsChild>
        <w:div w:id="8794395">
          <w:marLeft w:val="547"/>
          <w:marRight w:val="0"/>
          <w:marTop w:val="0"/>
          <w:marBottom w:val="180"/>
          <w:divBdr>
            <w:top w:val="none" w:sz="0" w:space="0" w:color="auto"/>
            <w:left w:val="none" w:sz="0" w:space="0" w:color="auto"/>
            <w:bottom w:val="none" w:sz="0" w:space="0" w:color="auto"/>
            <w:right w:val="none" w:sz="0" w:space="0" w:color="auto"/>
          </w:divBdr>
        </w:div>
        <w:div w:id="551576702">
          <w:marLeft w:val="547"/>
          <w:marRight w:val="0"/>
          <w:marTop w:val="0"/>
          <w:marBottom w:val="180"/>
          <w:divBdr>
            <w:top w:val="none" w:sz="0" w:space="0" w:color="auto"/>
            <w:left w:val="none" w:sz="0" w:space="0" w:color="auto"/>
            <w:bottom w:val="none" w:sz="0" w:space="0" w:color="auto"/>
            <w:right w:val="none" w:sz="0" w:space="0" w:color="auto"/>
          </w:divBdr>
        </w:div>
      </w:divsChild>
    </w:div>
    <w:div w:id="1886794150">
      <w:bodyDiv w:val="1"/>
      <w:marLeft w:val="0"/>
      <w:marRight w:val="0"/>
      <w:marTop w:val="0"/>
      <w:marBottom w:val="0"/>
      <w:divBdr>
        <w:top w:val="none" w:sz="0" w:space="0" w:color="auto"/>
        <w:left w:val="none" w:sz="0" w:space="0" w:color="auto"/>
        <w:bottom w:val="none" w:sz="0" w:space="0" w:color="auto"/>
        <w:right w:val="none" w:sz="0" w:space="0" w:color="auto"/>
      </w:divBdr>
    </w:div>
    <w:div w:id="1896813796">
      <w:bodyDiv w:val="1"/>
      <w:marLeft w:val="0"/>
      <w:marRight w:val="0"/>
      <w:marTop w:val="0"/>
      <w:marBottom w:val="0"/>
      <w:divBdr>
        <w:top w:val="none" w:sz="0" w:space="0" w:color="auto"/>
        <w:left w:val="none" w:sz="0" w:space="0" w:color="auto"/>
        <w:bottom w:val="none" w:sz="0" w:space="0" w:color="auto"/>
        <w:right w:val="none" w:sz="0" w:space="0" w:color="auto"/>
      </w:divBdr>
    </w:div>
    <w:div w:id="1897663921">
      <w:bodyDiv w:val="1"/>
      <w:marLeft w:val="0"/>
      <w:marRight w:val="0"/>
      <w:marTop w:val="0"/>
      <w:marBottom w:val="0"/>
      <w:divBdr>
        <w:top w:val="none" w:sz="0" w:space="0" w:color="auto"/>
        <w:left w:val="none" w:sz="0" w:space="0" w:color="auto"/>
        <w:bottom w:val="none" w:sz="0" w:space="0" w:color="auto"/>
        <w:right w:val="none" w:sz="0" w:space="0" w:color="auto"/>
      </w:divBdr>
    </w:div>
    <w:div w:id="1924141903">
      <w:bodyDiv w:val="1"/>
      <w:marLeft w:val="0"/>
      <w:marRight w:val="0"/>
      <w:marTop w:val="0"/>
      <w:marBottom w:val="0"/>
      <w:divBdr>
        <w:top w:val="none" w:sz="0" w:space="0" w:color="auto"/>
        <w:left w:val="none" w:sz="0" w:space="0" w:color="auto"/>
        <w:bottom w:val="none" w:sz="0" w:space="0" w:color="auto"/>
        <w:right w:val="none" w:sz="0" w:space="0" w:color="auto"/>
      </w:divBdr>
    </w:div>
    <w:div w:id="1966696083">
      <w:bodyDiv w:val="1"/>
      <w:marLeft w:val="0"/>
      <w:marRight w:val="0"/>
      <w:marTop w:val="0"/>
      <w:marBottom w:val="0"/>
      <w:divBdr>
        <w:top w:val="none" w:sz="0" w:space="0" w:color="auto"/>
        <w:left w:val="none" w:sz="0" w:space="0" w:color="auto"/>
        <w:bottom w:val="none" w:sz="0" w:space="0" w:color="auto"/>
        <w:right w:val="none" w:sz="0" w:space="0" w:color="auto"/>
      </w:divBdr>
    </w:div>
    <w:div w:id="1990939136">
      <w:bodyDiv w:val="1"/>
      <w:marLeft w:val="0"/>
      <w:marRight w:val="0"/>
      <w:marTop w:val="0"/>
      <w:marBottom w:val="0"/>
      <w:divBdr>
        <w:top w:val="none" w:sz="0" w:space="0" w:color="auto"/>
        <w:left w:val="none" w:sz="0" w:space="0" w:color="auto"/>
        <w:bottom w:val="none" w:sz="0" w:space="0" w:color="auto"/>
        <w:right w:val="none" w:sz="0" w:space="0" w:color="auto"/>
      </w:divBdr>
      <w:divsChild>
        <w:div w:id="83770982">
          <w:marLeft w:val="0"/>
          <w:marRight w:val="0"/>
          <w:marTop w:val="0"/>
          <w:marBottom w:val="0"/>
          <w:divBdr>
            <w:top w:val="none" w:sz="0" w:space="0" w:color="auto"/>
            <w:left w:val="none" w:sz="0" w:space="0" w:color="auto"/>
            <w:bottom w:val="none" w:sz="0" w:space="0" w:color="auto"/>
            <w:right w:val="none" w:sz="0" w:space="0" w:color="auto"/>
          </w:divBdr>
        </w:div>
        <w:div w:id="242958067">
          <w:marLeft w:val="0"/>
          <w:marRight w:val="0"/>
          <w:marTop w:val="0"/>
          <w:marBottom w:val="0"/>
          <w:divBdr>
            <w:top w:val="none" w:sz="0" w:space="0" w:color="auto"/>
            <w:left w:val="none" w:sz="0" w:space="0" w:color="auto"/>
            <w:bottom w:val="none" w:sz="0" w:space="0" w:color="auto"/>
            <w:right w:val="none" w:sz="0" w:space="0" w:color="auto"/>
          </w:divBdr>
        </w:div>
        <w:div w:id="445541178">
          <w:marLeft w:val="0"/>
          <w:marRight w:val="0"/>
          <w:marTop w:val="0"/>
          <w:marBottom w:val="0"/>
          <w:divBdr>
            <w:top w:val="none" w:sz="0" w:space="0" w:color="auto"/>
            <w:left w:val="none" w:sz="0" w:space="0" w:color="auto"/>
            <w:bottom w:val="none" w:sz="0" w:space="0" w:color="auto"/>
            <w:right w:val="none" w:sz="0" w:space="0" w:color="auto"/>
          </w:divBdr>
        </w:div>
        <w:div w:id="513424312">
          <w:marLeft w:val="0"/>
          <w:marRight w:val="0"/>
          <w:marTop w:val="0"/>
          <w:marBottom w:val="0"/>
          <w:divBdr>
            <w:top w:val="none" w:sz="0" w:space="0" w:color="auto"/>
            <w:left w:val="none" w:sz="0" w:space="0" w:color="auto"/>
            <w:bottom w:val="none" w:sz="0" w:space="0" w:color="auto"/>
            <w:right w:val="none" w:sz="0" w:space="0" w:color="auto"/>
          </w:divBdr>
        </w:div>
        <w:div w:id="603149309">
          <w:marLeft w:val="0"/>
          <w:marRight w:val="0"/>
          <w:marTop w:val="0"/>
          <w:marBottom w:val="0"/>
          <w:divBdr>
            <w:top w:val="none" w:sz="0" w:space="0" w:color="auto"/>
            <w:left w:val="none" w:sz="0" w:space="0" w:color="auto"/>
            <w:bottom w:val="none" w:sz="0" w:space="0" w:color="auto"/>
            <w:right w:val="none" w:sz="0" w:space="0" w:color="auto"/>
          </w:divBdr>
        </w:div>
        <w:div w:id="656764558">
          <w:marLeft w:val="0"/>
          <w:marRight w:val="0"/>
          <w:marTop w:val="0"/>
          <w:marBottom w:val="0"/>
          <w:divBdr>
            <w:top w:val="none" w:sz="0" w:space="0" w:color="auto"/>
            <w:left w:val="none" w:sz="0" w:space="0" w:color="auto"/>
            <w:bottom w:val="none" w:sz="0" w:space="0" w:color="auto"/>
            <w:right w:val="none" w:sz="0" w:space="0" w:color="auto"/>
          </w:divBdr>
        </w:div>
        <w:div w:id="702366420">
          <w:marLeft w:val="0"/>
          <w:marRight w:val="0"/>
          <w:marTop w:val="0"/>
          <w:marBottom w:val="0"/>
          <w:divBdr>
            <w:top w:val="none" w:sz="0" w:space="0" w:color="auto"/>
            <w:left w:val="none" w:sz="0" w:space="0" w:color="auto"/>
            <w:bottom w:val="none" w:sz="0" w:space="0" w:color="auto"/>
            <w:right w:val="none" w:sz="0" w:space="0" w:color="auto"/>
          </w:divBdr>
        </w:div>
        <w:div w:id="716322951">
          <w:marLeft w:val="0"/>
          <w:marRight w:val="0"/>
          <w:marTop w:val="0"/>
          <w:marBottom w:val="0"/>
          <w:divBdr>
            <w:top w:val="none" w:sz="0" w:space="0" w:color="auto"/>
            <w:left w:val="none" w:sz="0" w:space="0" w:color="auto"/>
            <w:bottom w:val="none" w:sz="0" w:space="0" w:color="auto"/>
            <w:right w:val="none" w:sz="0" w:space="0" w:color="auto"/>
          </w:divBdr>
        </w:div>
        <w:div w:id="741027850">
          <w:marLeft w:val="0"/>
          <w:marRight w:val="0"/>
          <w:marTop w:val="0"/>
          <w:marBottom w:val="0"/>
          <w:divBdr>
            <w:top w:val="none" w:sz="0" w:space="0" w:color="auto"/>
            <w:left w:val="none" w:sz="0" w:space="0" w:color="auto"/>
            <w:bottom w:val="none" w:sz="0" w:space="0" w:color="auto"/>
            <w:right w:val="none" w:sz="0" w:space="0" w:color="auto"/>
          </w:divBdr>
        </w:div>
        <w:div w:id="759251970">
          <w:marLeft w:val="0"/>
          <w:marRight w:val="0"/>
          <w:marTop w:val="0"/>
          <w:marBottom w:val="0"/>
          <w:divBdr>
            <w:top w:val="none" w:sz="0" w:space="0" w:color="auto"/>
            <w:left w:val="none" w:sz="0" w:space="0" w:color="auto"/>
            <w:bottom w:val="none" w:sz="0" w:space="0" w:color="auto"/>
            <w:right w:val="none" w:sz="0" w:space="0" w:color="auto"/>
          </w:divBdr>
        </w:div>
        <w:div w:id="822356634">
          <w:marLeft w:val="0"/>
          <w:marRight w:val="0"/>
          <w:marTop w:val="0"/>
          <w:marBottom w:val="0"/>
          <w:divBdr>
            <w:top w:val="none" w:sz="0" w:space="0" w:color="auto"/>
            <w:left w:val="none" w:sz="0" w:space="0" w:color="auto"/>
            <w:bottom w:val="none" w:sz="0" w:space="0" w:color="auto"/>
            <w:right w:val="none" w:sz="0" w:space="0" w:color="auto"/>
          </w:divBdr>
        </w:div>
        <w:div w:id="927007316">
          <w:marLeft w:val="0"/>
          <w:marRight w:val="0"/>
          <w:marTop w:val="0"/>
          <w:marBottom w:val="0"/>
          <w:divBdr>
            <w:top w:val="none" w:sz="0" w:space="0" w:color="auto"/>
            <w:left w:val="none" w:sz="0" w:space="0" w:color="auto"/>
            <w:bottom w:val="none" w:sz="0" w:space="0" w:color="auto"/>
            <w:right w:val="none" w:sz="0" w:space="0" w:color="auto"/>
          </w:divBdr>
        </w:div>
        <w:div w:id="950432941">
          <w:marLeft w:val="0"/>
          <w:marRight w:val="0"/>
          <w:marTop w:val="0"/>
          <w:marBottom w:val="0"/>
          <w:divBdr>
            <w:top w:val="none" w:sz="0" w:space="0" w:color="auto"/>
            <w:left w:val="none" w:sz="0" w:space="0" w:color="auto"/>
            <w:bottom w:val="none" w:sz="0" w:space="0" w:color="auto"/>
            <w:right w:val="none" w:sz="0" w:space="0" w:color="auto"/>
          </w:divBdr>
        </w:div>
        <w:div w:id="964774193">
          <w:marLeft w:val="0"/>
          <w:marRight w:val="0"/>
          <w:marTop w:val="0"/>
          <w:marBottom w:val="0"/>
          <w:divBdr>
            <w:top w:val="none" w:sz="0" w:space="0" w:color="auto"/>
            <w:left w:val="none" w:sz="0" w:space="0" w:color="auto"/>
            <w:bottom w:val="none" w:sz="0" w:space="0" w:color="auto"/>
            <w:right w:val="none" w:sz="0" w:space="0" w:color="auto"/>
          </w:divBdr>
        </w:div>
        <w:div w:id="978877772">
          <w:marLeft w:val="0"/>
          <w:marRight w:val="0"/>
          <w:marTop w:val="0"/>
          <w:marBottom w:val="0"/>
          <w:divBdr>
            <w:top w:val="none" w:sz="0" w:space="0" w:color="auto"/>
            <w:left w:val="none" w:sz="0" w:space="0" w:color="auto"/>
            <w:bottom w:val="none" w:sz="0" w:space="0" w:color="auto"/>
            <w:right w:val="none" w:sz="0" w:space="0" w:color="auto"/>
          </w:divBdr>
        </w:div>
        <w:div w:id="1005326597">
          <w:marLeft w:val="0"/>
          <w:marRight w:val="0"/>
          <w:marTop w:val="0"/>
          <w:marBottom w:val="0"/>
          <w:divBdr>
            <w:top w:val="none" w:sz="0" w:space="0" w:color="auto"/>
            <w:left w:val="none" w:sz="0" w:space="0" w:color="auto"/>
            <w:bottom w:val="none" w:sz="0" w:space="0" w:color="auto"/>
            <w:right w:val="none" w:sz="0" w:space="0" w:color="auto"/>
          </w:divBdr>
        </w:div>
        <w:div w:id="1019239617">
          <w:marLeft w:val="0"/>
          <w:marRight w:val="0"/>
          <w:marTop w:val="0"/>
          <w:marBottom w:val="0"/>
          <w:divBdr>
            <w:top w:val="none" w:sz="0" w:space="0" w:color="auto"/>
            <w:left w:val="none" w:sz="0" w:space="0" w:color="auto"/>
            <w:bottom w:val="none" w:sz="0" w:space="0" w:color="auto"/>
            <w:right w:val="none" w:sz="0" w:space="0" w:color="auto"/>
          </w:divBdr>
        </w:div>
        <w:div w:id="1066611461">
          <w:marLeft w:val="0"/>
          <w:marRight w:val="0"/>
          <w:marTop w:val="0"/>
          <w:marBottom w:val="0"/>
          <w:divBdr>
            <w:top w:val="none" w:sz="0" w:space="0" w:color="auto"/>
            <w:left w:val="none" w:sz="0" w:space="0" w:color="auto"/>
            <w:bottom w:val="none" w:sz="0" w:space="0" w:color="auto"/>
            <w:right w:val="none" w:sz="0" w:space="0" w:color="auto"/>
          </w:divBdr>
        </w:div>
        <w:div w:id="1114178477">
          <w:marLeft w:val="0"/>
          <w:marRight w:val="0"/>
          <w:marTop w:val="0"/>
          <w:marBottom w:val="0"/>
          <w:divBdr>
            <w:top w:val="none" w:sz="0" w:space="0" w:color="auto"/>
            <w:left w:val="none" w:sz="0" w:space="0" w:color="auto"/>
            <w:bottom w:val="none" w:sz="0" w:space="0" w:color="auto"/>
            <w:right w:val="none" w:sz="0" w:space="0" w:color="auto"/>
          </w:divBdr>
        </w:div>
        <w:div w:id="1207790071">
          <w:marLeft w:val="0"/>
          <w:marRight w:val="0"/>
          <w:marTop w:val="0"/>
          <w:marBottom w:val="0"/>
          <w:divBdr>
            <w:top w:val="none" w:sz="0" w:space="0" w:color="auto"/>
            <w:left w:val="none" w:sz="0" w:space="0" w:color="auto"/>
            <w:bottom w:val="none" w:sz="0" w:space="0" w:color="auto"/>
            <w:right w:val="none" w:sz="0" w:space="0" w:color="auto"/>
          </w:divBdr>
        </w:div>
        <w:div w:id="1247374671">
          <w:marLeft w:val="0"/>
          <w:marRight w:val="0"/>
          <w:marTop w:val="0"/>
          <w:marBottom w:val="0"/>
          <w:divBdr>
            <w:top w:val="none" w:sz="0" w:space="0" w:color="auto"/>
            <w:left w:val="none" w:sz="0" w:space="0" w:color="auto"/>
            <w:bottom w:val="none" w:sz="0" w:space="0" w:color="auto"/>
            <w:right w:val="none" w:sz="0" w:space="0" w:color="auto"/>
          </w:divBdr>
        </w:div>
        <w:div w:id="1417046728">
          <w:marLeft w:val="0"/>
          <w:marRight w:val="0"/>
          <w:marTop w:val="0"/>
          <w:marBottom w:val="0"/>
          <w:divBdr>
            <w:top w:val="none" w:sz="0" w:space="0" w:color="auto"/>
            <w:left w:val="none" w:sz="0" w:space="0" w:color="auto"/>
            <w:bottom w:val="none" w:sz="0" w:space="0" w:color="auto"/>
            <w:right w:val="none" w:sz="0" w:space="0" w:color="auto"/>
          </w:divBdr>
        </w:div>
        <w:div w:id="1442336793">
          <w:marLeft w:val="0"/>
          <w:marRight w:val="0"/>
          <w:marTop w:val="0"/>
          <w:marBottom w:val="0"/>
          <w:divBdr>
            <w:top w:val="none" w:sz="0" w:space="0" w:color="auto"/>
            <w:left w:val="none" w:sz="0" w:space="0" w:color="auto"/>
            <w:bottom w:val="none" w:sz="0" w:space="0" w:color="auto"/>
            <w:right w:val="none" w:sz="0" w:space="0" w:color="auto"/>
          </w:divBdr>
        </w:div>
        <w:div w:id="1617176848">
          <w:marLeft w:val="0"/>
          <w:marRight w:val="0"/>
          <w:marTop w:val="0"/>
          <w:marBottom w:val="0"/>
          <w:divBdr>
            <w:top w:val="none" w:sz="0" w:space="0" w:color="auto"/>
            <w:left w:val="none" w:sz="0" w:space="0" w:color="auto"/>
            <w:bottom w:val="none" w:sz="0" w:space="0" w:color="auto"/>
            <w:right w:val="none" w:sz="0" w:space="0" w:color="auto"/>
          </w:divBdr>
        </w:div>
        <w:div w:id="1673027009">
          <w:marLeft w:val="0"/>
          <w:marRight w:val="0"/>
          <w:marTop w:val="0"/>
          <w:marBottom w:val="0"/>
          <w:divBdr>
            <w:top w:val="none" w:sz="0" w:space="0" w:color="auto"/>
            <w:left w:val="none" w:sz="0" w:space="0" w:color="auto"/>
            <w:bottom w:val="none" w:sz="0" w:space="0" w:color="auto"/>
            <w:right w:val="none" w:sz="0" w:space="0" w:color="auto"/>
          </w:divBdr>
        </w:div>
        <w:div w:id="1694304127">
          <w:marLeft w:val="0"/>
          <w:marRight w:val="0"/>
          <w:marTop w:val="0"/>
          <w:marBottom w:val="0"/>
          <w:divBdr>
            <w:top w:val="none" w:sz="0" w:space="0" w:color="auto"/>
            <w:left w:val="none" w:sz="0" w:space="0" w:color="auto"/>
            <w:bottom w:val="none" w:sz="0" w:space="0" w:color="auto"/>
            <w:right w:val="none" w:sz="0" w:space="0" w:color="auto"/>
          </w:divBdr>
        </w:div>
        <w:div w:id="1967202118">
          <w:marLeft w:val="0"/>
          <w:marRight w:val="0"/>
          <w:marTop w:val="0"/>
          <w:marBottom w:val="0"/>
          <w:divBdr>
            <w:top w:val="none" w:sz="0" w:space="0" w:color="auto"/>
            <w:left w:val="none" w:sz="0" w:space="0" w:color="auto"/>
            <w:bottom w:val="none" w:sz="0" w:space="0" w:color="auto"/>
            <w:right w:val="none" w:sz="0" w:space="0" w:color="auto"/>
          </w:divBdr>
        </w:div>
      </w:divsChild>
    </w:div>
    <w:div w:id="2009818619">
      <w:bodyDiv w:val="1"/>
      <w:marLeft w:val="0"/>
      <w:marRight w:val="0"/>
      <w:marTop w:val="0"/>
      <w:marBottom w:val="0"/>
      <w:divBdr>
        <w:top w:val="none" w:sz="0" w:space="0" w:color="auto"/>
        <w:left w:val="none" w:sz="0" w:space="0" w:color="auto"/>
        <w:bottom w:val="none" w:sz="0" w:space="0" w:color="auto"/>
        <w:right w:val="none" w:sz="0" w:space="0" w:color="auto"/>
      </w:divBdr>
      <w:divsChild>
        <w:div w:id="448472880">
          <w:marLeft w:val="0"/>
          <w:marRight w:val="0"/>
          <w:marTop w:val="0"/>
          <w:marBottom w:val="0"/>
          <w:divBdr>
            <w:top w:val="none" w:sz="0" w:space="0" w:color="auto"/>
            <w:left w:val="none" w:sz="0" w:space="0" w:color="auto"/>
            <w:bottom w:val="none" w:sz="0" w:space="0" w:color="auto"/>
            <w:right w:val="none" w:sz="0" w:space="0" w:color="auto"/>
          </w:divBdr>
        </w:div>
        <w:div w:id="1783381387">
          <w:marLeft w:val="0"/>
          <w:marRight w:val="0"/>
          <w:marTop w:val="0"/>
          <w:marBottom w:val="0"/>
          <w:divBdr>
            <w:top w:val="none" w:sz="0" w:space="0" w:color="auto"/>
            <w:left w:val="none" w:sz="0" w:space="0" w:color="auto"/>
            <w:bottom w:val="none" w:sz="0" w:space="0" w:color="auto"/>
            <w:right w:val="none" w:sz="0" w:space="0" w:color="auto"/>
          </w:divBdr>
        </w:div>
        <w:div w:id="2126924291">
          <w:marLeft w:val="0"/>
          <w:marRight w:val="0"/>
          <w:marTop w:val="0"/>
          <w:marBottom w:val="0"/>
          <w:divBdr>
            <w:top w:val="none" w:sz="0" w:space="0" w:color="auto"/>
            <w:left w:val="none" w:sz="0" w:space="0" w:color="auto"/>
            <w:bottom w:val="none" w:sz="0" w:space="0" w:color="auto"/>
            <w:right w:val="none" w:sz="0" w:space="0" w:color="auto"/>
          </w:divBdr>
          <w:divsChild>
            <w:div w:id="519901573">
              <w:marLeft w:val="0"/>
              <w:marRight w:val="0"/>
              <w:marTop w:val="0"/>
              <w:marBottom w:val="0"/>
              <w:divBdr>
                <w:top w:val="none" w:sz="0" w:space="0" w:color="auto"/>
                <w:left w:val="none" w:sz="0" w:space="0" w:color="auto"/>
                <w:bottom w:val="none" w:sz="0" w:space="0" w:color="auto"/>
                <w:right w:val="none" w:sz="0" w:space="0" w:color="auto"/>
              </w:divBdr>
            </w:div>
            <w:div w:id="956912491">
              <w:marLeft w:val="0"/>
              <w:marRight w:val="0"/>
              <w:marTop w:val="0"/>
              <w:marBottom w:val="0"/>
              <w:divBdr>
                <w:top w:val="none" w:sz="0" w:space="0" w:color="auto"/>
                <w:left w:val="none" w:sz="0" w:space="0" w:color="auto"/>
                <w:bottom w:val="none" w:sz="0" w:space="0" w:color="auto"/>
                <w:right w:val="none" w:sz="0" w:space="0" w:color="auto"/>
              </w:divBdr>
            </w:div>
            <w:div w:id="997921765">
              <w:marLeft w:val="0"/>
              <w:marRight w:val="0"/>
              <w:marTop w:val="0"/>
              <w:marBottom w:val="0"/>
              <w:divBdr>
                <w:top w:val="none" w:sz="0" w:space="0" w:color="auto"/>
                <w:left w:val="none" w:sz="0" w:space="0" w:color="auto"/>
                <w:bottom w:val="none" w:sz="0" w:space="0" w:color="auto"/>
                <w:right w:val="none" w:sz="0" w:space="0" w:color="auto"/>
              </w:divBdr>
            </w:div>
            <w:div w:id="1276214126">
              <w:marLeft w:val="0"/>
              <w:marRight w:val="0"/>
              <w:marTop w:val="0"/>
              <w:marBottom w:val="0"/>
              <w:divBdr>
                <w:top w:val="none" w:sz="0" w:space="0" w:color="auto"/>
                <w:left w:val="none" w:sz="0" w:space="0" w:color="auto"/>
                <w:bottom w:val="none" w:sz="0" w:space="0" w:color="auto"/>
                <w:right w:val="none" w:sz="0" w:space="0" w:color="auto"/>
              </w:divBdr>
            </w:div>
            <w:div w:id="1327510734">
              <w:marLeft w:val="0"/>
              <w:marRight w:val="0"/>
              <w:marTop w:val="0"/>
              <w:marBottom w:val="0"/>
              <w:divBdr>
                <w:top w:val="none" w:sz="0" w:space="0" w:color="auto"/>
                <w:left w:val="none" w:sz="0" w:space="0" w:color="auto"/>
                <w:bottom w:val="none" w:sz="0" w:space="0" w:color="auto"/>
                <w:right w:val="none" w:sz="0" w:space="0" w:color="auto"/>
              </w:divBdr>
            </w:div>
            <w:div w:id="1372726972">
              <w:marLeft w:val="0"/>
              <w:marRight w:val="0"/>
              <w:marTop w:val="0"/>
              <w:marBottom w:val="0"/>
              <w:divBdr>
                <w:top w:val="none" w:sz="0" w:space="0" w:color="auto"/>
                <w:left w:val="none" w:sz="0" w:space="0" w:color="auto"/>
                <w:bottom w:val="none" w:sz="0" w:space="0" w:color="auto"/>
                <w:right w:val="none" w:sz="0" w:space="0" w:color="auto"/>
              </w:divBdr>
            </w:div>
            <w:div w:id="1600867391">
              <w:marLeft w:val="0"/>
              <w:marRight w:val="0"/>
              <w:marTop w:val="0"/>
              <w:marBottom w:val="0"/>
              <w:divBdr>
                <w:top w:val="none" w:sz="0" w:space="0" w:color="auto"/>
                <w:left w:val="none" w:sz="0" w:space="0" w:color="auto"/>
                <w:bottom w:val="none" w:sz="0" w:space="0" w:color="auto"/>
                <w:right w:val="none" w:sz="0" w:space="0" w:color="auto"/>
              </w:divBdr>
            </w:div>
            <w:div w:id="184890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717464">
      <w:bodyDiv w:val="1"/>
      <w:marLeft w:val="0"/>
      <w:marRight w:val="0"/>
      <w:marTop w:val="0"/>
      <w:marBottom w:val="0"/>
      <w:divBdr>
        <w:top w:val="none" w:sz="0" w:space="0" w:color="auto"/>
        <w:left w:val="none" w:sz="0" w:space="0" w:color="auto"/>
        <w:bottom w:val="none" w:sz="0" w:space="0" w:color="auto"/>
        <w:right w:val="none" w:sz="0" w:space="0" w:color="auto"/>
      </w:divBdr>
      <w:divsChild>
        <w:div w:id="602341653">
          <w:marLeft w:val="0"/>
          <w:marRight w:val="0"/>
          <w:marTop w:val="0"/>
          <w:marBottom w:val="0"/>
          <w:divBdr>
            <w:top w:val="none" w:sz="0" w:space="0" w:color="auto"/>
            <w:left w:val="none" w:sz="0" w:space="0" w:color="auto"/>
            <w:bottom w:val="none" w:sz="0" w:space="0" w:color="auto"/>
            <w:right w:val="none" w:sz="0" w:space="0" w:color="auto"/>
          </w:divBdr>
        </w:div>
      </w:divsChild>
    </w:div>
    <w:div w:id="2045667877">
      <w:bodyDiv w:val="1"/>
      <w:marLeft w:val="0"/>
      <w:marRight w:val="0"/>
      <w:marTop w:val="0"/>
      <w:marBottom w:val="0"/>
      <w:divBdr>
        <w:top w:val="none" w:sz="0" w:space="0" w:color="auto"/>
        <w:left w:val="none" w:sz="0" w:space="0" w:color="auto"/>
        <w:bottom w:val="none" w:sz="0" w:space="0" w:color="auto"/>
        <w:right w:val="none" w:sz="0" w:space="0" w:color="auto"/>
      </w:divBdr>
    </w:div>
    <w:div w:id="2097363123">
      <w:bodyDiv w:val="1"/>
      <w:marLeft w:val="0"/>
      <w:marRight w:val="0"/>
      <w:marTop w:val="0"/>
      <w:marBottom w:val="0"/>
      <w:divBdr>
        <w:top w:val="none" w:sz="0" w:space="0" w:color="auto"/>
        <w:left w:val="none" w:sz="0" w:space="0" w:color="auto"/>
        <w:bottom w:val="none" w:sz="0" w:space="0" w:color="auto"/>
        <w:right w:val="none" w:sz="0" w:space="0" w:color="auto"/>
      </w:divBdr>
      <w:divsChild>
        <w:div w:id="613177580">
          <w:marLeft w:val="288"/>
          <w:marRight w:val="0"/>
          <w:marTop w:val="0"/>
          <w:marBottom w:val="180"/>
          <w:divBdr>
            <w:top w:val="none" w:sz="0" w:space="0" w:color="auto"/>
            <w:left w:val="none" w:sz="0" w:space="0" w:color="auto"/>
            <w:bottom w:val="none" w:sz="0" w:space="0" w:color="auto"/>
            <w:right w:val="none" w:sz="0" w:space="0" w:color="auto"/>
          </w:divBdr>
        </w:div>
      </w:divsChild>
    </w:div>
    <w:div w:id="2116099203">
      <w:bodyDiv w:val="1"/>
      <w:marLeft w:val="0"/>
      <w:marRight w:val="0"/>
      <w:marTop w:val="0"/>
      <w:marBottom w:val="0"/>
      <w:divBdr>
        <w:top w:val="none" w:sz="0" w:space="0" w:color="auto"/>
        <w:left w:val="none" w:sz="0" w:space="0" w:color="auto"/>
        <w:bottom w:val="none" w:sz="0" w:space="0" w:color="auto"/>
        <w:right w:val="none" w:sz="0" w:space="0" w:color="auto"/>
      </w:divBdr>
      <w:divsChild>
        <w:div w:id="83695299">
          <w:marLeft w:val="0"/>
          <w:marRight w:val="0"/>
          <w:marTop w:val="0"/>
          <w:marBottom w:val="0"/>
          <w:divBdr>
            <w:top w:val="none" w:sz="0" w:space="0" w:color="auto"/>
            <w:left w:val="none" w:sz="0" w:space="0" w:color="auto"/>
            <w:bottom w:val="none" w:sz="0" w:space="0" w:color="auto"/>
            <w:right w:val="none" w:sz="0" w:space="0" w:color="auto"/>
          </w:divBdr>
        </w:div>
        <w:div w:id="121073099">
          <w:marLeft w:val="0"/>
          <w:marRight w:val="0"/>
          <w:marTop w:val="0"/>
          <w:marBottom w:val="0"/>
          <w:divBdr>
            <w:top w:val="none" w:sz="0" w:space="0" w:color="auto"/>
            <w:left w:val="none" w:sz="0" w:space="0" w:color="auto"/>
            <w:bottom w:val="none" w:sz="0" w:space="0" w:color="auto"/>
            <w:right w:val="none" w:sz="0" w:space="0" w:color="auto"/>
          </w:divBdr>
        </w:div>
        <w:div w:id="227813007">
          <w:marLeft w:val="0"/>
          <w:marRight w:val="0"/>
          <w:marTop w:val="0"/>
          <w:marBottom w:val="0"/>
          <w:divBdr>
            <w:top w:val="none" w:sz="0" w:space="0" w:color="auto"/>
            <w:left w:val="none" w:sz="0" w:space="0" w:color="auto"/>
            <w:bottom w:val="none" w:sz="0" w:space="0" w:color="auto"/>
            <w:right w:val="none" w:sz="0" w:space="0" w:color="auto"/>
          </w:divBdr>
        </w:div>
        <w:div w:id="263728011">
          <w:marLeft w:val="0"/>
          <w:marRight w:val="0"/>
          <w:marTop w:val="0"/>
          <w:marBottom w:val="0"/>
          <w:divBdr>
            <w:top w:val="none" w:sz="0" w:space="0" w:color="auto"/>
            <w:left w:val="none" w:sz="0" w:space="0" w:color="auto"/>
            <w:bottom w:val="none" w:sz="0" w:space="0" w:color="auto"/>
            <w:right w:val="none" w:sz="0" w:space="0" w:color="auto"/>
          </w:divBdr>
        </w:div>
        <w:div w:id="364410541">
          <w:marLeft w:val="0"/>
          <w:marRight w:val="0"/>
          <w:marTop w:val="0"/>
          <w:marBottom w:val="0"/>
          <w:divBdr>
            <w:top w:val="none" w:sz="0" w:space="0" w:color="auto"/>
            <w:left w:val="none" w:sz="0" w:space="0" w:color="auto"/>
            <w:bottom w:val="none" w:sz="0" w:space="0" w:color="auto"/>
            <w:right w:val="none" w:sz="0" w:space="0" w:color="auto"/>
          </w:divBdr>
        </w:div>
        <w:div w:id="1622225016">
          <w:marLeft w:val="0"/>
          <w:marRight w:val="0"/>
          <w:marTop w:val="0"/>
          <w:marBottom w:val="0"/>
          <w:divBdr>
            <w:top w:val="none" w:sz="0" w:space="0" w:color="auto"/>
            <w:left w:val="none" w:sz="0" w:space="0" w:color="auto"/>
            <w:bottom w:val="none" w:sz="0" w:space="0" w:color="auto"/>
            <w:right w:val="none" w:sz="0" w:space="0" w:color="auto"/>
          </w:divBdr>
        </w:div>
      </w:divsChild>
    </w:div>
    <w:div w:id="2116439346">
      <w:bodyDiv w:val="1"/>
      <w:marLeft w:val="0"/>
      <w:marRight w:val="0"/>
      <w:marTop w:val="0"/>
      <w:marBottom w:val="0"/>
      <w:divBdr>
        <w:top w:val="none" w:sz="0" w:space="0" w:color="auto"/>
        <w:left w:val="none" w:sz="0" w:space="0" w:color="auto"/>
        <w:bottom w:val="none" w:sz="0" w:space="0" w:color="auto"/>
        <w:right w:val="none" w:sz="0" w:space="0" w:color="auto"/>
      </w:divBdr>
      <w:divsChild>
        <w:div w:id="35618433">
          <w:marLeft w:val="0"/>
          <w:marRight w:val="0"/>
          <w:marTop w:val="0"/>
          <w:marBottom w:val="0"/>
          <w:divBdr>
            <w:top w:val="none" w:sz="0" w:space="0" w:color="auto"/>
            <w:left w:val="none" w:sz="0" w:space="0" w:color="auto"/>
            <w:bottom w:val="none" w:sz="0" w:space="0" w:color="auto"/>
            <w:right w:val="none" w:sz="0" w:space="0" w:color="auto"/>
          </w:divBdr>
        </w:div>
        <w:div w:id="199321250">
          <w:marLeft w:val="0"/>
          <w:marRight w:val="0"/>
          <w:marTop w:val="0"/>
          <w:marBottom w:val="0"/>
          <w:divBdr>
            <w:top w:val="none" w:sz="0" w:space="0" w:color="auto"/>
            <w:left w:val="none" w:sz="0" w:space="0" w:color="auto"/>
            <w:bottom w:val="none" w:sz="0" w:space="0" w:color="auto"/>
            <w:right w:val="none" w:sz="0" w:space="0" w:color="auto"/>
          </w:divBdr>
        </w:div>
        <w:div w:id="359401398">
          <w:marLeft w:val="0"/>
          <w:marRight w:val="0"/>
          <w:marTop w:val="0"/>
          <w:marBottom w:val="0"/>
          <w:divBdr>
            <w:top w:val="none" w:sz="0" w:space="0" w:color="auto"/>
            <w:left w:val="none" w:sz="0" w:space="0" w:color="auto"/>
            <w:bottom w:val="none" w:sz="0" w:space="0" w:color="auto"/>
            <w:right w:val="none" w:sz="0" w:space="0" w:color="auto"/>
          </w:divBdr>
        </w:div>
        <w:div w:id="534319242">
          <w:marLeft w:val="0"/>
          <w:marRight w:val="0"/>
          <w:marTop w:val="0"/>
          <w:marBottom w:val="0"/>
          <w:divBdr>
            <w:top w:val="none" w:sz="0" w:space="0" w:color="auto"/>
            <w:left w:val="none" w:sz="0" w:space="0" w:color="auto"/>
            <w:bottom w:val="none" w:sz="0" w:space="0" w:color="auto"/>
            <w:right w:val="none" w:sz="0" w:space="0" w:color="auto"/>
          </w:divBdr>
        </w:div>
        <w:div w:id="1028143217">
          <w:marLeft w:val="0"/>
          <w:marRight w:val="0"/>
          <w:marTop w:val="0"/>
          <w:marBottom w:val="0"/>
          <w:divBdr>
            <w:top w:val="none" w:sz="0" w:space="0" w:color="auto"/>
            <w:left w:val="none" w:sz="0" w:space="0" w:color="auto"/>
            <w:bottom w:val="none" w:sz="0" w:space="0" w:color="auto"/>
            <w:right w:val="none" w:sz="0" w:space="0" w:color="auto"/>
          </w:divBdr>
        </w:div>
        <w:div w:id="1521550130">
          <w:marLeft w:val="0"/>
          <w:marRight w:val="0"/>
          <w:marTop w:val="0"/>
          <w:marBottom w:val="0"/>
          <w:divBdr>
            <w:top w:val="none" w:sz="0" w:space="0" w:color="auto"/>
            <w:left w:val="none" w:sz="0" w:space="0" w:color="auto"/>
            <w:bottom w:val="none" w:sz="0" w:space="0" w:color="auto"/>
            <w:right w:val="none" w:sz="0" w:space="0" w:color="auto"/>
          </w:divBdr>
        </w:div>
        <w:div w:id="1575358000">
          <w:marLeft w:val="0"/>
          <w:marRight w:val="0"/>
          <w:marTop w:val="0"/>
          <w:marBottom w:val="0"/>
          <w:divBdr>
            <w:top w:val="none" w:sz="0" w:space="0" w:color="auto"/>
            <w:left w:val="none" w:sz="0" w:space="0" w:color="auto"/>
            <w:bottom w:val="none" w:sz="0" w:space="0" w:color="auto"/>
            <w:right w:val="none" w:sz="0" w:space="0" w:color="auto"/>
          </w:divBdr>
        </w:div>
        <w:div w:id="1924146299">
          <w:marLeft w:val="0"/>
          <w:marRight w:val="0"/>
          <w:marTop w:val="0"/>
          <w:marBottom w:val="0"/>
          <w:divBdr>
            <w:top w:val="none" w:sz="0" w:space="0" w:color="auto"/>
            <w:left w:val="none" w:sz="0" w:space="0" w:color="auto"/>
            <w:bottom w:val="none" w:sz="0" w:space="0" w:color="auto"/>
            <w:right w:val="none" w:sz="0" w:space="0" w:color="auto"/>
          </w:divBdr>
        </w:div>
        <w:div w:id="1979988015">
          <w:marLeft w:val="0"/>
          <w:marRight w:val="0"/>
          <w:marTop w:val="0"/>
          <w:marBottom w:val="0"/>
          <w:divBdr>
            <w:top w:val="none" w:sz="0" w:space="0" w:color="auto"/>
            <w:left w:val="none" w:sz="0" w:space="0" w:color="auto"/>
            <w:bottom w:val="none" w:sz="0" w:space="0" w:color="auto"/>
            <w:right w:val="none" w:sz="0" w:space="0" w:color="auto"/>
          </w:divBdr>
        </w:div>
        <w:div w:id="2003006350">
          <w:marLeft w:val="0"/>
          <w:marRight w:val="0"/>
          <w:marTop w:val="0"/>
          <w:marBottom w:val="0"/>
          <w:divBdr>
            <w:top w:val="none" w:sz="0" w:space="0" w:color="auto"/>
            <w:left w:val="none" w:sz="0" w:space="0" w:color="auto"/>
            <w:bottom w:val="none" w:sz="0" w:space="0" w:color="auto"/>
            <w:right w:val="none" w:sz="0" w:space="0" w:color="auto"/>
          </w:divBdr>
        </w:div>
        <w:div w:id="2073430941">
          <w:marLeft w:val="0"/>
          <w:marRight w:val="0"/>
          <w:marTop w:val="0"/>
          <w:marBottom w:val="0"/>
          <w:divBdr>
            <w:top w:val="none" w:sz="0" w:space="0" w:color="auto"/>
            <w:left w:val="none" w:sz="0" w:space="0" w:color="auto"/>
            <w:bottom w:val="none" w:sz="0" w:space="0" w:color="auto"/>
            <w:right w:val="none" w:sz="0" w:space="0" w:color="auto"/>
          </w:divBdr>
        </w:div>
        <w:div w:id="2131392006">
          <w:marLeft w:val="0"/>
          <w:marRight w:val="0"/>
          <w:marTop w:val="0"/>
          <w:marBottom w:val="0"/>
          <w:divBdr>
            <w:top w:val="none" w:sz="0" w:space="0" w:color="auto"/>
            <w:left w:val="none" w:sz="0" w:space="0" w:color="auto"/>
            <w:bottom w:val="none" w:sz="0" w:space="0" w:color="auto"/>
            <w:right w:val="none" w:sz="0" w:space="0" w:color="auto"/>
          </w:divBdr>
        </w:div>
      </w:divsChild>
    </w:div>
    <w:div w:id="2127042869">
      <w:bodyDiv w:val="1"/>
      <w:marLeft w:val="0"/>
      <w:marRight w:val="0"/>
      <w:marTop w:val="0"/>
      <w:marBottom w:val="0"/>
      <w:divBdr>
        <w:top w:val="none" w:sz="0" w:space="0" w:color="auto"/>
        <w:left w:val="none" w:sz="0" w:space="0" w:color="auto"/>
        <w:bottom w:val="none" w:sz="0" w:space="0" w:color="auto"/>
        <w:right w:val="none" w:sz="0" w:space="0" w:color="auto"/>
      </w:divBdr>
      <w:divsChild>
        <w:div w:id="453066186">
          <w:marLeft w:val="0"/>
          <w:marRight w:val="0"/>
          <w:marTop w:val="0"/>
          <w:marBottom w:val="0"/>
          <w:divBdr>
            <w:top w:val="none" w:sz="0" w:space="0" w:color="auto"/>
            <w:left w:val="none" w:sz="0" w:space="0" w:color="auto"/>
            <w:bottom w:val="none" w:sz="0" w:space="0" w:color="auto"/>
            <w:right w:val="none" w:sz="0" w:space="0" w:color="auto"/>
          </w:divBdr>
        </w:div>
        <w:div w:id="1962027878">
          <w:marLeft w:val="0"/>
          <w:marRight w:val="0"/>
          <w:marTop w:val="0"/>
          <w:marBottom w:val="0"/>
          <w:divBdr>
            <w:top w:val="none" w:sz="0" w:space="0" w:color="auto"/>
            <w:left w:val="none" w:sz="0" w:space="0" w:color="auto"/>
            <w:bottom w:val="none" w:sz="0" w:space="0" w:color="auto"/>
            <w:right w:val="none" w:sz="0" w:space="0" w:color="auto"/>
          </w:divBdr>
        </w:div>
      </w:divsChild>
    </w:div>
    <w:div w:id="2128111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3%20-%20Orlando\!Templates\TDoc_Template_RAN4%23113-ligh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RBI5PAMIO524-1616901215-61112</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https://nokia.sharepoint.com/sites/gxp/_layouts/15/DocIdRedir.aspx?ID=RBI5PAMIO524-1616901215-61112</Url>
      <Description>RBI5PAMIO524-1616901215-61112</Description>
    </_dlc_DocIdUrl>
    <Comments xmlns="3f2ce089-3858-4176-9a21-a30f9204848e">OK</Comments>
    <HideFromDelve xmlns="71c5aaf6-e6ce-465b-b873-5148d2a4c105">false</HideFromDelve>
    <TranslatedLang xmlns="3f2ce089-3858-4176-9a21-a30f9204848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BA23BFD-8284-434E-860A-37C7D0125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AF60A7-6BC7-4FC1-8881-EA8C6DA258C0}">
  <ds:schemaRefs>
    <ds:schemaRef ds:uri="http://purl.org/dc/dcmitype/"/>
    <ds:schemaRef ds:uri="http://schemas.microsoft.com/office/infopath/2007/PartnerControls"/>
    <ds:schemaRef ds:uri="http://purl.org/dc/elements/1.1/"/>
    <ds:schemaRef ds:uri="http://www.w3.org/XML/1998/namespace"/>
    <ds:schemaRef ds:uri="http://purl.org/dc/terms/"/>
    <ds:schemaRef ds:uri="http://schemas.microsoft.com/office/2006/metadata/properties"/>
    <ds:schemaRef ds:uri="7275bb01-7583-478d-bc14-e839a2dd5989"/>
    <ds:schemaRef ds:uri="http://schemas.microsoft.com/office/2006/documentManagement/types"/>
    <ds:schemaRef ds:uri="3f2ce089-3858-4176-9a21-a30f9204848e"/>
    <ds:schemaRef ds:uri="http://schemas.openxmlformats.org/package/2006/metadata/core-properties"/>
    <ds:schemaRef ds:uri="71c5aaf6-e6ce-465b-b873-5148d2a4c105"/>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3A45AA37-B2E6-4C71-955D-3239DF9BABC7}">
  <ds:schemaRefs>
    <ds:schemaRef ds:uri="http://schemas.microsoft.com/sharepoint/v3/contenttype/forms"/>
  </ds:schemaRefs>
</ds:datastoreItem>
</file>

<file path=customXml/itemProps5.xml><?xml version="1.0" encoding="utf-8"?>
<ds:datastoreItem xmlns:ds="http://schemas.openxmlformats.org/officeDocument/2006/customXml" ds:itemID="{9E857201-6906-4F9B-82CA-0AF0C1A4AECC}">
  <ds:schemaRefs>
    <ds:schemaRef ds:uri="Microsoft.SharePoint.Taxonomy.ContentTypeSync"/>
  </ds:schemaRefs>
</ds:datastoreItem>
</file>

<file path=customXml/itemProps6.xml><?xml version="1.0" encoding="utf-8"?>
<ds:datastoreItem xmlns:ds="http://schemas.openxmlformats.org/officeDocument/2006/customXml" ds:itemID="{EBDB77E7-D1F8-4103-9174-8B16954B36F7}">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TDoc_Template_RAN4#113-light.dotx</Template>
  <TotalTime>0</TotalTime>
  <Pages>9</Pages>
  <Words>4165</Words>
  <Characters>23746</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27856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Axel Mueller (Nokia)</cp:lastModifiedBy>
  <cp:revision>2</cp:revision>
  <dcterms:created xsi:type="dcterms:W3CDTF">2025-11-07T16:11:00Z</dcterms:created>
  <dcterms:modified xsi:type="dcterms:W3CDTF">2025-11-07T16:11:00Z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796c292c-7bc1-4d06-b620-c8453a338d33</vt:lpwstr>
  </property>
</Properties>
</file>